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240" w:before="240" w:lineRule="auto"/>
        <w:ind w:left="720" w:firstLine="0"/>
        <w:jc w:val="center"/>
        <w:rPr>
          <w:b w:val="1"/>
          <w:sz w:val="28"/>
          <w:szCs w:val="28"/>
        </w:rPr>
      </w:pPr>
      <w:r w:rsidDel="00000000" w:rsidR="00000000" w:rsidRPr="00000000">
        <w:rPr>
          <w:b w:val="1"/>
          <w:sz w:val="28"/>
          <w:szCs w:val="28"/>
          <w:rtl w:val="0"/>
        </w:rPr>
        <w:t xml:space="preserve">Reporte de la ciudad de Ica</w:t>
      </w:r>
    </w:p>
    <w:p w:rsidR="00000000" w:rsidDel="00000000" w:rsidP="00000000" w:rsidRDefault="00000000" w:rsidRPr="00000000" w14:paraId="00000002">
      <w:pPr>
        <w:numPr>
          <w:ilvl w:val="0"/>
          <w:numId w:val="5"/>
        </w:numPr>
        <w:spacing w:after="240" w:before="240" w:lineRule="auto"/>
        <w:ind w:left="720" w:hanging="360"/>
        <w:jc w:val="both"/>
        <w:rPr>
          <w:b w:val="1"/>
          <w:sz w:val="24"/>
          <w:szCs w:val="24"/>
        </w:rPr>
      </w:pPr>
      <w:r w:rsidDel="00000000" w:rsidR="00000000" w:rsidRPr="00000000">
        <w:rPr>
          <w:b w:val="1"/>
          <w:sz w:val="24"/>
          <w:szCs w:val="24"/>
          <w:rtl w:val="0"/>
        </w:rPr>
        <w:t xml:space="preserve">Introducción general</w:t>
      </w:r>
      <w:r w:rsidDel="00000000" w:rsidR="00000000" w:rsidRPr="00000000">
        <w:rPr>
          <w:rtl w:val="0"/>
        </w:rPr>
      </w:r>
    </w:p>
    <w:p w:rsidR="00000000" w:rsidDel="00000000" w:rsidP="00000000" w:rsidRDefault="00000000" w:rsidRPr="00000000" w14:paraId="00000003">
      <w:pPr>
        <w:keepNext w:val="0"/>
        <w:keepLines w:val="0"/>
        <w:widowControl w:val="1"/>
        <w:pBdr>
          <w:top w:space="0" w:sz="0" w:val="nil"/>
          <w:left w:space="0" w:sz="0" w:val="nil"/>
          <w:bottom w:space="0" w:sz="0" w:val="nil"/>
          <w:right w:space="0" w:sz="0" w:val="nil"/>
          <w:between w:space="0" w:sz="0" w:val="nil"/>
        </w:pBdr>
        <w:shd w:fill="auto" w:val="clear"/>
        <w:spacing w:after="240" w:before="240" w:line="276" w:lineRule="auto"/>
        <w:ind w:left="720" w:right="0" w:firstLine="0"/>
        <w:jc w:val="both"/>
        <w:rPr>
          <w:b w:val="1"/>
        </w:rPr>
      </w:pPr>
      <w:r w:rsidDel="00000000" w:rsidR="00000000" w:rsidRPr="00000000">
        <w:rPr>
          <w:sz w:val="24"/>
          <w:szCs w:val="24"/>
          <w:rtl w:val="0"/>
        </w:rPr>
        <w:t xml:space="preserve">El departamento de Ica está situado en la parte central de la costa peruana. Sus coordenadas geográficas se encuentran entre 13° 01’ y 15° 26’ de Latitud Sur y 74° 42’ y 76° 24’ de Longitud Oeste del Meridiano Greenwich, Su extenso litoral abarca principalmente la región de la costa, con relieve poco accidentado y donde solo se observan sistemas de colinas que enmarcan valles y pampas construidas por acumulaciones desérticas. (</w:t>
      </w:r>
      <w:hyperlink r:id="rId6">
        <w:r w:rsidDel="00000000" w:rsidR="00000000" w:rsidRPr="00000000">
          <w:rPr>
            <w:sz w:val="24"/>
            <w:szCs w:val="24"/>
            <w:rtl w:val="0"/>
          </w:rPr>
          <w:t xml:space="preserve">http://proyectos.inei.gob.pe/web/biblioineipub/bancopub/Est/Lib0270/cap-2.htm</w:t>
        </w:r>
      </w:hyperlink>
      <w:r w:rsidDel="00000000" w:rsidR="00000000" w:rsidRPr="00000000">
        <w:rPr>
          <w:sz w:val="24"/>
          <w:szCs w:val="24"/>
          <w:rtl w:val="0"/>
        </w:rPr>
        <w:t xml:space="preserve">)</w:t>
      </w:r>
      <w:r w:rsidDel="00000000" w:rsidR="00000000" w:rsidRPr="00000000">
        <w:rPr>
          <w:rtl w:val="0"/>
        </w:rPr>
      </w:r>
    </w:p>
    <w:p w:rsidR="00000000" w:rsidDel="00000000" w:rsidP="00000000" w:rsidRDefault="00000000" w:rsidRPr="00000000" w14:paraId="00000004">
      <w:pPr>
        <w:spacing w:after="240" w:before="240" w:lineRule="auto"/>
        <w:ind w:left="720" w:firstLine="0"/>
        <w:jc w:val="both"/>
        <w:rPr>
          <w:b w:val="1"/>
          <w:sz w:val="24"/>
          <w:szCs w:val="24"/>
        </w:rPr>
      </w:pPr>
      <w:r w:rsidDel="00000000" w:rsidR="00000000" w:rsidRPr="00000000">
        <w:rPr>
          <w:b w:val="1"/>
          <w:sz w:val="24"/>
          <w:szCs w:val="24"/>
          <w:rtl w:val="0"/>
        </w:rPr>
        <w:t xml:space="preserve">Límites de departamento de Ica:</w:t>
      </w:r>
    </w:p>
    <w:p w:rsidR="00000000" w:rsidDel="00000000" w:rsidP="00000000" w:rsidRDefault="00000000" w:rsidRPr="00000000" w14:paraId="00000005">
      <w:pPr>
        <w:spacing w:after="240" w:before="240" w:lineRule="auto"/>
        <w:ind w:left="720" w:firstLine="0"/>
        <w:jc w:val="both"/>
        <w:rPr>
          <w:sz w:val="24"/>
          <w:szCs w:val="24"/>
        </w:rPr>
      </w:pPr>
      <w:r w:rsidDel="00000000" w:rsidR="00000000" w:rsidRPr="00000000">
        <w:rPr>
          <w:sz w:val="24"/>
          <w:szCs w:val="24"/>
          <w:rtl w:val="0"/>
        </w:rPr>
        <w:t xml:space="preserve">Limita por el norte con el departamento de Lima, por el sur con el departamento de Arequipa, por el este con los departamentos de Ayacucho y Huancavelica y por el oeste con el Océano Pacifico.</w:t>
      </w:r>
    </w:p>
    <w:p w:rsidR="00000000" w:rsidDel="00000000" w:rsidP="00000000" w:rsidRDefault="00000000" w:rsidRPr="00000000" w14:paraId="00000006">
      <w:pPr>
        <w:keepNext w:val="0"/>
        <w:keepLines w:val="0"/>
        <w:widowControl w:val="1"/>
        <w:pBdr>
          <w:top w:space="0" w:sz="0" w:val="nil"/>
          <w:left w:space="0" w:sz="0" w:val="nil"/>
          <w:bottom w:space="0" w:sz="0" w:val="nil"/>
          <w:right w:space="0" w:sz="0" w:val="nil"/>
          <w:between w:space="0" w:sz="0" w:val="nil"/>
        </w:pBdr>
        <w:shd w:fill="auto" w:val="clear"/>
        <w:spacing w:after="240" w:before="240" w:line="276" w:lineRule="auto"/>
        <w:ind w:left="720" w:right="0" w:firstLine="0"/>
        <w:jc w:val="both"/>
        <w:rPr>
          <w:b w:val="1"/>
          <w:sz w:val="24"/>
          <w:szCs w:val="24"/>
        </w:rPr>
      </w:pPr>
      <w:r w:rsidDel="00000000" w:rsidR="00000000" w:rsidRPr="00000000">
        <w:rPr>
          <w:b w:val="1"/>
          <w:sz w:val="24"/>
          <w:szCs w:val="24"/>
          <w:rtl w:val="0"/>
        </w:rPr>
        <w:t xml:space="preserve">Límites de la provincia de Ica:</w:t>
      </w:r>
    </w:p>
    <w:p w:rsidR="00000000" w:rsidDel="00000000" w:rsidP="00000000" w:rsidRDefault="00000000" w:rsidRPr="00000000" w14:paraId="00000007">
      <w:pPr>
        <w:keepNext w:val="0"/>
        <w:keepLines w:val="0"/>
        <w:widowControl w:val="1"/>
        <w:pBdr>
          <w:top w:space="0" w:sz="0" w:val="nil"/>
          <w:left w:space="0" w:sz="0" w:val="nil"/>
          <w:bottom w:space="0" w:sz="0" w:val="nil"/>
          <w:right w:space="0" w:sz="0" w:val="nil"/>
          <w:between w:space="0" w:sz="0" w:val="nil"/>
        </w:pBdr>
        <w:shd w:fill="auto" w:val="clear"/>
        <w:spacing w:after="240" w:before="240" w:line="276" w:lineRule="auto"/>
        <w:ind w:left="720" w:right="0" w:firstLine="0"/>
        <w:jc w:val="both"/>
        <w:rPr>
          <w:sz w:val="24"/>
          <w:szCs w:val="24"/>
        </w:rPr>
      </w:pPr>
      <w:r w:rsidDel="00000000" w:rsidR="00000000" w:rsidRPr="00000000">
        <w:rPr>
          <w:sz w:val="24"/>
          <w:szCs w:val="24"/>
          <w:rtl w:val="0"/>
        </w:rPr>
        <w:t xml:space="preserve">L</w:t>
      </w:r>
      <w:r w:rsidDel="00000000" w:rsidR="00000000" w:rsidRPr="00000000">
        <w:rPr>
          <w:sz w:val="24"/>
          <w:szCs w:val="24"/>
          <w:rtl w:val="0"/>
        </w:rPr>
        <w:t xml:space="preserve">imita al norte con la </w:t>
      </w:r>
      <w:hyperlink r:id="rId7">
        <w:r w:rsidDel="00000000" w:rsidR="00000000" w:rsidRPr="00000000">
          <w:rPr>
            <w:sz w:val="24"/>
            <w:szCs w:val="24"/>
            <w:rtl w:val="0"/>
          </w:rPr>
          <w:t xml:space="preserve">provincia de Pisco</w:t>
        </w:r>
      </w:hyperlink>
      <w:r w:rsidDel="00000000" w:rsidR="00000000" w:rsidRPr="00000000">
        <w:rPr>
          <w:sz w:val="24"/>
          <w:szCs w:val="24"/>
          <w:rtl w:val="0"/>
        </w:rPr>
        <w:t xml:space="preserve">, al este con el </w:t>
      </w:r>
      <w:hyperlink r:id="rId8">
        <w:r w:rsidDel="00000000" w:rsidR="00000000" w:rsidRPr="00000000">
          <w:rPr>
            <w:sz w:val="24"/>
            <w:szCs w:val="24"/>
            <w:rtl w:val="0"/>
          </w:rPr>
          <w:t xml:space="preserve">departamento de Huancavelica</w:t>
        </w:r>
      </w:hyperlink>
      <w:r w:rsidDel="00000000" w:rsidR="00000000" w:rsidRPr="00000000">
        <w:rPr>
          <w:sz w:val="24"/>
          <w:szCs w:val="24"/>
          <w:rtl w:val="0"/>
        </w:rPr>
        <w:t xml:space="preserve"> y con la </w:t>
      </w:r>
      <w:hyperlink r:id="rId9">
        <w:r w:rsidDel="00000000" w:rsidR="00000000" w:rsidRPr="00000000">
          <w:rPr>
            <w:sz w:val="24"/>
            <w:szCs w:val="24"/>
            <w:rtl w:val="0"/>
          </w:rPr>
          <w:t xml:space="preserve">provincia de Palpa</w:t>
        </w:r>
      </w:hyperlink>
      <w:r w:rsidDel="00000000" w:rsidR="00000000" w:rsidRPr="00000000">
        <w:rPr>
          <w:sz w:val="24"/>
          <w:szCs w:val="24"/>
          <w:rtl w:val="0"/>
        </w:rPr>
        <w:t xml:space="preserve">, al sur con la </w:t>
      </w:r>
      <w:hyperlink r:id="rId10">
        <w:r w:rsidDel="00000000" w:rsidR="00000000" w:rsidRPr="00000000">
          <w:rPr>
            <w:sz w:val="24"/>
            <w:szCs w:val="24"/>
            <w:rtl w:val="0"/>
          </w:rPr>
          <w:t xml:space="preserve">provincia de Nazca</w:t>
        </w:r>
      </w:hyperlink>
      <w:r w:rsidDel="00000000" w:rsidR="00000000" w:rsidRPr="00000000">
        <w:rPr>
          <w:sz w:val="24"/>
          <w:szCs w:val="24"/>
          <w:rtl w:val="0"/>
        </w:rPr>
        <w:t xml:space="preserve"> y al oeste con el </w:t>
      </w:r>
      <w:hyperlink r:id="rId11">
        <w:r w:rsidDel="00000000" w:rsidR="00000000" w:rsidRPr="00000000">
          <w:rPr>
            <w:sz w:val="24"/>
            <w:szCs w:val="24"/>
            <w:rtl w:val="0"/>
          </w:rPr>
          <w:t xml:space="preserve">océano Pacífico</w:t>
        </w:r>
      </w:hyperlink>
      <w:r w:rsidDel="00000000" w:rsidR="00000000" w:rsidRPr="00000000">
        <w:rPr>
          <w:sz w:val="24"/>
          <w:szCs w:val="24"/>
          <w:rtl w:val="0"/>
        </w:rPr>
        <w:t xml:space="preserve">.</w:t>
      </w:r>
    </w:p>
    <w:p w:rsidR="00000000" w:rsidDel="00000000" w:rsidP="00000000" w:rsidRDefault="00000000" w:rsidRPr="00000000" w14:paraId="00000008">
      <w:pPr>
        <w:keepNext w:val="0"/>
        <w:keepLines w:val="0"/>
        <w:widowControl w:val="1"/>
        <w:pBdr>
          <w:top w:space="0" w:sz="0" w:val="nil"/>
          <w:left w:space="0" w:sz="0" w:val="nil"/>
          <w:bottom w:space="0" w:sz="0" w:val="nil"/>
          <w:right w:space="0" w:sz="0" w:val="nil"/>
          <w:between w:space="0" w:sz="0" w:val="nil"/>
        </w:pBdr>
        <w:shd w:fill="auto" w:val="clear"/>
        <w:spacing w:after="240" w:before="240" w:line="276" w:lineRule="auto"/>
        <w:ind w:left="720" w:right="0" w:firstLine="0"/>
        <w:jc w:val="both"/>
        <w:rPr>
          <w:b w:val="1"/>
          <w:sz w:val="24"/>
          <w:szCs w:val="24"/>
        </w:rPr>
      </w:pPr>
      <w:r w:rsidDel="00000000" w:rsidR="00000000" w:rsidRPr="00000000">
        <w:rPr>
          <w:b w:val="1"/>
          <w:sz w:val="24"/>
          <w:szCs w:val="24"/>
          <w:rtl w:val="0"/>
        </w:rPr>
        <w:t xml:space="preserve">Límites del distrito de Ica:</w:t>
      </w:r>
    </w:p>
    <w:p w:rsidR="00000000" w:rsidDel="00000000" w:rsidP="00000000" w:rsidRDefault="00000000" w:rsidRPr="00000000" w14:paraId="00000009">
      <w:pPr>
        <w:keepNext w:val="0"/>
        <w:keepLines w:val="0"/>
        <w:widowControl w:val="1"/>
        <w:pBdr>
          <w:top w:space="0" w:sz="0" w:val="nil"/>
          <w:left w:space="0" w:sz="0" w:val="nil"/>
          <w:bottom w:space="0" w:sz="0" w:val="nil"/>
          <w:right w:space="0" w:sz="0" w:val="nil"/>
          <w:between w:space="0" w:sz="0" w:val="nil"/>
        </w:pBdr>
        <w:shd w:fill="auto" w:val="clear"/>
        <w:spacing w:after="240" w:before="240" w:line="276" w:lineRule="auto"/>
        <w:ind w:left="720" w:right="0" w:firstLine="0"/>
        <w:jc w:val="both"/>
        <w:rPr>
          <w:b w:val="1"/>
          <w:sz w:val="24"/>
          <w:szCs w:val="24"/>
        </w:rPr>
      </w:pPr>
      <w:r w:rsidDel="00000000" w:rsidR="00000000" w:rsidRPr="00000000">
        <w:rPr>
          <w:sz w:val="24"/>
          <w:szCs w:val="24"/>
          <w:rtl w:val="0"/>
        </w:rPr>
        <w:t xml:space="preserve">Limita al norte con el </w:t>
      </w:r>
      <w:hyperlink r:id="rId12">
        <w:r w:rsidDel="00000000" w:rsidR="00000000" w:rsidRPr="00000000">
          <w:rPr>
            <w:sz w:val="24"/>
            <w:szCs w:val="24"/>
            <w:rtl w:val="0"/>
          </w:rPr>
          <w:t xml:space="preserve">distrito de Subtanjalla</w:t>
        </w:r>
      </w:hyperlink>
      <w:r w:rsidDel="00000000" w:rsidR="00000000" w:rsidRPr="00000000">
        <w:rPr>
          <w:sz w:val="24"/>
          <w:szCs w:val="24"/>
          <w:rtl w:val="0"/>
        </w:rPr>
        <w:t xml:space="preserve"> y </w:t>
      </w:r>
      <w:hyperlink r:id="rId13">
        <w:r w:rsidDel="00000000" w:rsidR="00000000" w:rsidRPr="00000000">
          <w:rPr>
            <w:sz w:val="24"/>
            <w:szCs w:val="24"/>
            <w:rtl w:val="0"/>
          </w:rPr>
          <w:t xml:space="preserve">San Juan Bautista</w:t>
        </w:r>
      </w:hyperlink>
      <w:r w:rsidDel="00000000" w:rsidR="00000000" w:rsidRPr="00000000">
        <w:rPr>
          <w:sz w:val="24"/>
          <w:szCs w:val="24"/>
          <w:rtl w:val="0"/>
        </w:rPr>
        <w:t xml:space="preserve"> ,al este con el </w:t>
      </w:r>
      <w:hyperlink r:id="rId14">
        <w:r w:rsidDel="00000000" w:rsidR="00000000" w:rsidRPr="00000000">
          <w:rPr>
            <w:sz w:val="24"/>
            <w:szCs w:val="24"/>
            <w:rtl w:val="0"/>
          </w:rPr>
          <w:t xml:space="preserve">distrito de Santiago,</w:t>
        </w:r>
      </w:hyperlink>
      <w:r w:rsidDel="00000000" w:rsidR="00000000" w:rsidRPr="00000000">
        <w:rPr>
          <w:sz w:val="24"/>
          <w:szCs w:val="24"/>
          <w:rtl w:val="0"/>
        </w:rPr>
        <w:t xml:space="preserve"> </w:t>
      </w:r>
      <w:hyperlink r:id="rId15">
        <w:r w:rsidDel="00000000" w:rsidR="00000000" w:rsidRPr="00000000">
          <w:rPr>
            <w:sz w:val="24"/>
            <w:szCs w:val="24"/>
            <w:rtl w:val="0"/>
          </w:rPr>
          <w:t xml:space="preserve">Pueblo Nuevo</w:t>
        </w:r>
      </w:hyperlink>
      <w:r w:rsidDel="00000000" w:rsidR="00000000" w:rsidRPr="00000000">
        <w:rPr>
          <w:sz w:val="24"/>
          <w:szCs w:val="24"/>
          <w:rtl w:val="0"/>
        </w:rPr>
        <w:t xml:space="preserve">, </w:t>
      </w:r>
      <w:hyperlink r:id="rId16">
        <w:r w:rsidDel="00000000" w:rsidR="00000000" w:rsidRPr="00000000">
          <w:rPr>
            <w:sz w:val="24"/>
            <w:szCs w:val="24"/>
            <w:rtl w:val="0"/>
          </w:rPr>
          <w:t xml:space="preserve">Los Aquijes</w:t>
        </w:r>
      </w:hyperlink>
      <w:r w:rsidDel="00000000" w:rsidR="00000000" w:rsidRPr="00000000">
        <w:rPr>
          <w:sz w:val="24"/>
          <w:szCs w:val="24"/>
          <w:rtl w:val="0"/>
        </w:rPr>
        <w:t xml:space="preserve">, </w:t>
      </w:r>
      <w:hyperlink r:id="rId17">
        <w:r w:rsidDel="00000000" w:rsidR="00000000" w:rsidRPr="00000000">
          <w:rPr>
            <w:sz w:val="24"/>
            <w:szCs w:val="24"/>
            <w:rtl w:val="0"/>
          </w:rPr>
          <w:t xml:space="preserve">Parcona</w:t>
        </w:r>
      </w:hyperlink>
      <w:r w:rsidDel="00000000" w:rsidR="00000000" w:rsidRPr="00000000">
        <w:rPr>
          <w:sz w:val="24"/>
          <w:szCs w:val="24"/>
          <w:rtl w:val="0"/>
        </w:rPr>
        <w:t xml:space="preserve"> y la </w:t>
      </w:r>
      <w:hyperlink r:id="rId18">
        <w:r w:rsidDel="00000000" w:rsidR="00000000" w:rsidRPr="00000000">
          <w:rPr>
            <w:sz w:val="24"/>
            <w:szCs w:val="24"/>
            <w:rtl w:val="0"/>
          </w:rPr>
          <w:t xml:space="preserve">Tinguiña</w:t>
        </w:r>
      </w:hyperlink>
      <w:r w:rsidDel="00000000" w:rsidR="00000000" w:rsidRPr="00000000">
        <w:rPr>
          <w:sz w:val="24"/>
          <w:szCs w:val="24"/>
          <w:rtl w:val="0"/>
        </w:rPr>
        <w:t xml:space="preserve">, al sur con el </w:t>
      </w:r>
      <w:hyperlink r:id="rId19">
        <w:r w:rsidDel="00000000" w:rsidR="00000000" w:rsidRPr="00000000">
          <w:rPr>
            <w:sz w:val="24"/>
            <w:szCs w:val="24"/>
            <w:rtl w:val="0"/>
          </w:rPr>
          <w:t xml:space="preserve">distrito de Ocucaje</w:t>
        </w:r>
      </w:hyperlink>
      <w:r w:rsidDel="00000000" w:rsidR="00000000" w:rsidRPr="00000000">
        <w:rPr>
          <w:sz w:val="24"/>
          <w:szCs w:val="24"/>
          <w:rtl w:val="0"/>
        </w:rPr>
        <w:t xml:space="preserve"> y el </w:t>
      </w:r>
      <w:hyperlink r:id="rId20">
        <w:r w:rsidDel="00000000" w:rsidR="00000000" w:rsidRPr="00000000">
          <w:rPr>
            <w:sz w:val="24"/>
            <w:szCs w:val="24"/>
            <w:rtl w:val="0"/>
          </w:rPr>
          <w:t xml:space="preserve">océano Pacífico</w:t>
        </w:r>
      </w:hyperlink>
      <w:r w:rsidDel="00000000" w:rsidR="00000000" w:rsidRPr="00000000">
        <w:rPr>
          <w:sz w:val="24"/>
          <w:szCs w:val="24"/>
          <w:rtl w:val="0"/>
        </w:rPr>
        <w:t xml:space="preserve">; y al oeste con la </w:t>
      </w:r>
      <w:hyperlink r:id="rId21">
        <w:r w:rsidDel="00000000" w:rsidR="00000000" w:rsidRPr="00000000">
          <w:rPr>
            <w:sz w:val="24"/>
            <w:szCs w:val="24"/>
            <w:rtl w:val="0"/>
          </w:rPr>
          <w:t xml:space="preserve">provincia de Pisco</w:t>
        </w:r>
      </w:hyperlink>
      <w:r w:rsidDel="00000000" w:rsidR="00000000" w:rsidRPr="00000000">
        <w:rPr>
          <w:sz w:val="24"/>
          <w:szCs w:val="24"/>
          <w:rtl w:val="0"/>
        </w:rPr>
        <w:t xml:space="preserve">; y se encuentra bajo la administración del </w:t>
      </w:r>
      <w:hyperlink r:id="rId22">
        <w:r w:rsidDel="00000000" w:rsidR="00000000" w:rsidRPr="00000000">
          <w:rPr>
            <w:sz w:val="24"/>
            <w:szCs w:val="24"/>
            <w:rtl w:val="0"/>
          </w:rPr>
          <w:t xml:space="preserve">Gobierno regional</w:t>
        </w:r>
      </w:hyperlink>
      <w:r w:rsidDel="00000000" w:rsidR="00000000" w:rsidRPr="00000000">
        <w:rPr>
          <w:sz w:val="24"/>
          <w:szCs w:val="24"/>
          <w:rtl w:val="0"/>
        </w:rPr>
        <w:t xml:space="preserve"> de Ica.</w:t>
      </w:r>
      <w:r w:rsidDel="00000000" w:rsidR="00000000" w:rsidRPr="00000000">
        <w:rPr>
          <w:rtl w:val="0"/>
        </w:rPr>
      </w:r>
    </w:p>
    <w:p w:rsidR="00000000" w:rsidDel="00000000" w:rsidP="00000000" w:rsidRDefault="00000000" w:rsidRPr="00000000" w14:paraId="0000000A">
      <w:pPr>
        <w:spacing w:after="240" w:before="240" w:lineRule="auto"/>
        <w:ind w:left="720" w:firstLine="0"/>
        <w:jc w:val="center"/>
        <w:rPr>
          <w:sz w:val="24"/>
          <w:szCs w:val="24"/>
        </w:rPr>
      </w:pPr>
      <w:r w:rsidDel="00000000" w:rsidR="00000000" w:rsidRPr="00000000">
        <w:rPr>
          <w:b w:val="1"/>
          <w:sz w:val="24"/>
          <w:szCs w:val="24"/>
        </w:rPr>
        <w:drawing>
          <wp:inline distB="114300" distT="114300" distL="114300" distR="114300">
            <wp:extent cx="1534474" cy="1875468"/>
            <wp:effectExtent b="0" l="0" r="0" t="0"/>
            <wp:docPr id="4" name="image10.png"/>
            <a:graphic>
              <a:graphicData uri="http://schemas.openxmlformats.org/drawingml/2006/picture">
                <pic:pic>
                  <pic:nvPicPr>
                    <pic:cNvPr id="0" name="image10.png"/>
                    <pic:cNvPicPr preferRelativeResize="0"/>
                  </pic:nvPicPr>
                  <pic:blipFill>
                    <a:blip r:embed="rId23"/>
                    <a:srcRect b="0" l="0" r="0" t="0"/>
                    <a:stretch>
                      <a:fillRect/>
                    </a:stretch>
                  </pic:blipFill>
                  <pic:spPr>
                    <a:xfrm>
                      <a:off x="0" y="0"/>
                      <a:ext cx="1534474" cy="1875468"/>
                    </a:xfrm>
                    <a:prstGeom prst="rect"/>
                    <a:ln/>
                  </pic:spPr>
                </pic:pic>
              </a:graphicData>
            </a:graphic>
          </wp:inline>
        </w:drawing>
      </w:r>
      <w:r w:rsidDel="00000000" w:rsidR="00000000" w:rsidRPr="00000000">
        <w:rPr>
          <w:b w:val="1"/>
          <w:sz w:val="24"/>
          <w:szCs w:val="24"/>
          <w:rtl w:val="0"/>
        </w:rPr>
        <w:t xml:space="preserve"> </w:t>
      </w:r>
      <w:r w:rsidDel="00000000" w:rsidR="00000000" w:rsidRPr="00000000">
        <w:rPr>
          <w:b w:val="1"/>
          <w:sz w:val="24"/>
          <w:szCs w:val="24"/>
        </w:rPr>
        <w:drawing>
          <wp:inline distB="114300" distT="114300" distL="114300" distR="114300">
            <wp:extent cx="1534047" cy="1862138"/>
            <wp:effectExtent b="0" l="0" r="0" t="0"/>
            <wp:docPr id="6" name="image7.png"/>
            <a:graphic>
              <a:graphicData uri="http://schemas.openxmlformats.org/drawingml/2006/picture">
                <pic:pic>
                  <pic:nvPicPr>
                    <pic:cNvPr id="0" name="image7.png"/>
                    <pic:cNvPicPr preferRelativeResize="0"/>
                  </pic:nvPicPr>
                  <pic:blipFill>
                    <a:blip r:embed="rId24"/>
                    <a:srcRect b="0" l="0" r="0" t="0"/>
                    <a:stretch>
                      <a:fillRect/>
                    </a:stretch>
                  </pic:blipFill>
                  <pic:spPr>
                    <a:xfrm>
                      <a:off x="0" y="0"/>
                      <a:ext cx="1534047" cy="1862138"/>
                    </a:xfrm>
                    <a:prstGeom prst="rect"/>
                    <a:ln/>
                  </pic:spPr>
                </pic:pic>
              </a:graphicData>
            </a:graphic>
          </wp:inline>
        </w:drawing>
      </w:r>
      <w:r w:rsidDel="00000000" w:rsidR="00000000" w:rsidRPr="00000000">
        <w:rPr>
          <w:b w:val="1"/>
          <w:sz w:val="24"/>
          <w:szCs w:val="24"/>
          <w:rtl w:val="0"/>
        </w:rPr>
        <w:t xml:space="preserve"> </w:t>
      </w:r>
      <w:r w:rsidDel="00000000" w:rsidR="00000000" w:rsidRPr="00000000">
        <w:rPr>
          <w:b w:val="1"/>
          <w:sz w:val="24"/>
          <w:szCs w:val="24"/>
        </w:rPr>
        <w:drawing>
          <wp:inline distB="114300" distT="114300" distL="114300" distR="114300">
            <wp:extent cx="1649726" cy="2003239"/>
            <wp:effectExtent b="0" l="0" r="0" t="0"/>
            <wp:docPr id="12" name="image5.png"/>
            <a:graphic>
              <a:graphicData uri="http://schemas.openxmlformats.org/drawingml/2006/picture">
                <pic:pic>
                  <pic:nvPicPr>
                    <pic:cNvPr id="0" name="image5.png"/>
                    <pic:cNvPicPr preferRelativeResize="0"/>
                  </pic:nvPicPr>
                  <pic:blipFill>
                    <a:blip r:embed="rId25"/>
                    <a:srcRect b="0" l="0" r="0" t="0"/>
                    <a:stretch>
                      <a:fillRect/>
                    </a:stretch>
                  </pic:blipFill>
                  <pic:spPr>
                    <a:xfrm>
                      <a:off x="0" y="0"/>
                      <a:ext cx="1649726" cy="2003239"/>
                    </a:xfrm>
                    <a:prstGeom prst="rect"/>
                    <a:ln/>
                  </pic:spPr>
                </pic:pic>
              </a:graphicData>
            </a:graphic>
          </wp:inline>
        </w:drawing>
      </w:r>
      <w:r w:rsidDel="00000000" w:rsidR="00000000" w:rsidRPr="00000000">
        <w:rPr>
          <w:b w:val="1"/>
          <w:sz w:val="20"/>
          <w:szCs w:val="20"/>
          <w:rtl w:val="0"/>
        </w:rPr>
        <w:t xml:space="preserve">Figura 1:</w:t>
      </w:r>
      <w:r w:rsidDel="00000000" w:rsidR="00000000" w:rsidRPr="00000000">
        <w:rPr>
          <w:sz w:val="20"/>
          <w:szCs w:val="20"/>
          <w:rtl w:val="0"/>
        </w:rPr>
        <w:t xml:space="preserve"> Ubicación de Ica. </w:t>
      </w:r>
      <w:r w:rsidDel="00000000" w:rsidR="00000000" w:rsidRPr="00000000">
        <w:rPr>
          <w:b w:val="1"/>
          <w:sz w:val="20"/>
          <w:szCs w:val="20"/>
          <w:rtl w:val="0"/>
        </w:rPr>
        <w:t xml:space="preserve">Fuente</w:t>
      </w:r>
      <w:r w:rsidDel="00000000" w:rsidR="00000000" w:rsidRPr="00000000">
        <w:rPr>
          <w:sz w:val="20"/>
          <w:szCs w:val="20"/>
          <w:rtl w:val="0"/>
        </w:rPr>
        <w:t xml:space="preserve">:Wikipedia y </w:t>
      </w:r>
      <w:hyperlink r:id="rId26">
        <w:r w:rsidDel="00000000" w:rsidR="00000000" w:rsidRPr="00000000">
          <w:rPr>
            <w:sz w:val="20"/>
            <w:szCs w:val="20"/>
            <w:rtl w:val="0"/>
          </w:rPr>
          <w:t xml:space="preserve">perutoptours.com</w:t>
        </w:r>
      </w:hyperlink>
      <w:r w:rsidDel="00000000" w:rsidR="00000000" w:rsidRPr="00000000">
        <w:rPr>
          <w:sz w:val="20"/>
          <w:szCs w:val="20"/>
          <w:rtl w:val="0"/>
        </w:rPr>
        <w:t xml:space="preserve">.</w:t>
      </w:r>
      <w:r w:rsidDel="00000000" w:rsidR="00000000" w:rsidRPr="00000000">
        <w:rPr>
          <w:rtl w:val="0"/>
        </w:rPr>
      </w:r>
    </w:p>
    <w:p w:rsidR="00000000" w:rsidDel="00000000" w:rsidP="00000000" w:rsidRDefault="00000000" w:rsidRPr="00000000" w14:paraId="0000000B">
      <w:pPr>
        <w:numPr>
          <w:ilvl w:val="0"/>
          <w:numId w:val="4"/>
        </w:numPr>
        <w:spacing w:after="240" w:before="240" w:lineRule="auto"/>
        <w:ind w:left="720" w:hanging="360"/>
        <w:jc w:val="both"/>
        <w:rPr>
          <w:sz w:val="24"/>
          <w:szCs w:val="24"/>
          <w:u w:val="none"/>
        </w:rPr>
      </w:pPr>
      <w:r w:rsidDel="00000000" w:rsidR="00000000" w:rsidRPr="00000000">
        <w:rPr>
          <w:b w:val="1"/>
          <w:sz w:val="24"/>
          <w:szCs w:val="24"/>
          <w:rtl w:val="0"/>
        </w:rPr>
        <w:t xml:space="preserve">Población</w:t>
      </w:r>
      <w:r w:rsidDel="00000000" w:rsidR="00000000" w:rsidRPr="00000000">
        <w:rPr>
          <w:sz w:val="24"/>
          <w:szCs w:val="24"/>
          <w:rtl w:val="0"/>
        </w:rPr>
        <w:t xml:space="preserve"> (tamaño, edad, crecimiento poblacional, etc.)</w:t>
      </w:r>
    </w:p>
    <w:p w:rsidR="00000000" w:rsidDel="00000000" w:rsidP="00000000" w:rsidRDefault="00000000" w:rsidRPr="00000000" w14:paraId="0000000C">
      <w:pPr>
        <w:spacing w:after="240" w:before="240" w:lineRule="auto"/>
        <w:ind w:left="720" w:firstLine="0"/>
        <w:jc w:val="both"/>
        <w:rPr>
          <w:sz w:val="24"/>
          <w:szCs w:val="24"/>
        </w:rPr>
      </w:pPr>
      <w:r w:rsidDel="00000000" w:rsidR="00000000" w:rsidRPr="00000000">
        <w:rPr>
          <w:sz w:val="24"/>
          <w:szCs w:val="24"/>
          <w:rtl w:val="0"/>
        </w:rPr>
        <w:t xml:space="preserve">Según el censo del 2017 (INEI), la población del distrito de Ica es de 132 989. (Ica compendio estadístico, 2017).</w:t>
      </w:r>
    </w:p>
    <w:p w:rsidR="00000000" w:rsidDel="00000000" w:rsidP="00000000" w:rsidRDefault="00000000" w:rsidRPr="00000000" w14:paraId="0000000D">
      <w:pPr>
        <w:spacing w:after="240" w:before="240" w:lineRule="auto"/>
        <w:ind w:left="720" w:firstLine="0"/>
        <w:jc w:val="both"/>
        <w:rPr>
          <w:sz w:val="24"/>
          <w:szCs w:val="24"/>
        </w:rPr>
      </w:pPr>
      <w:r w:rsidDel="00000000" w:rsidR="00000000" w:rsidRPr="00000000">
        <w:rPr>
          <w:rtl w:val="0"/>
        </w:rPr>
      </w:r>
    </w:p>
    <w:p w:rsidR="00000000" w:rsidDel="00000000" w:rsidP="00000000" w:rsidRDefault="00000000" w:rsidRPr="00000000" w14:paraId="0000000E">
      <w:pPr>
        <w:spacing w:after="240" w:before="240" w:lineRule="auto"/>
        <w:ind w:left="720" w:firstLine="0"/>
        <w:jc w:val="both"/>
        <w:rPr>
          <w:sz w:val="24"/>
          <w:szCs w:val="24"/>
        </w:rPr>
      </w:pPr>
      <w:r w:rsidDel="00000000" w:rsidR="00000000" w:rsidRPr="00000000">
        <w:rPr>
          <w:sz w:val="24"/>
          <w:szCs w:val="24"/>
        </w:rPr>
        <w:drawing>
          <wp:inline distB="114300" distT="114300" distL="114300" distR="114300">
            <wp:extent cx="5243513" cy="3039844"/>
            <wp:effectExtent b="0" l="0" r="0" t="0"/>
            <wp:docPr id="9" name="image11.png"/>
            <a:graphic>
              <a:graphicData uri="http://schemas.openxmlformats.org/drawingml/2006/picture">
                <pic:pic>
                  <pic:nvPicPr>
                    <pic:cNvPr id="0" name="image11.png"/>
                    <pic:cNvPicPr preferRelativeResize="0"/>
                  </pic:nvPicPr>
                  <pic:blipFill>
                    <a:blip r:embed="rId27"/>
                    <a:srcRect b="0" l="0" r="0" t="0"/>
                    <a:stretch>
                      <a:fillRect/>
                    </a:stretch>
                  </pic:blipFill>
                  <pic:spPr>
                    <a:xfrm>
                      <a:off x="0" y="0"/>
                      <a:ext cx="5243513" cy="3039844"/>
                    </a:xfrm>
                    <a:prstGeom prst="rect"/>
                    <a:ln/>
                  </pic:spPr>
                </pic:pic>
              </a:graphicData>
            </a:graphic>
          </wp:inline>
        </w:drawing>
      </w:r>
      <w:r w:rsidDel="00000000" w:rsidR="00000000" w:rsidRPr="00000000">
        <w:rPr>
          <w:rtl w:val="0"/>
        </w:rPr>
      </w:r>
    </w:p>
    <w:p w:rsidR="00000000" w:rsidDel="00000000" w:rsidP="00000000" w:rsidRDefault="00000000" w:rsidRPr="00000000" w14:paraId="0000000F">
      <w:pPr>
        <w:spacing w:after="240" w:before="240" w:lineRule="auto"/>
        <w:ind w:left="720" w:firstLine="0"/>
        <w:jc w:val="center"/>
        <w:rPr>
          <w:sz w:val="24"/>
          <w:szCs w:val="24"/>
        </w:rPr>
      </w:pPr>
      <w:r w:rsidDel="00000000" w:rsidR="00000000" w:rsidRPr="00000000">
        <w:rPr>
          <w:b w:val="1"/>
          <w:sz w:val="20"/>
          <w:szCs w:val="20"/>
          <w:rtl w:val="0"/>
        </w:rPr>
        <w:t xml:space="preserve">Tabla 1:</w:t>
      </w:r>
      <w:r w:rsidDel="00000000" w:rsidR="00000000" w:rsidRPr="00000000">
        <w:rPr>
          <w:sz w:val="20"/>
          <w:szCs w:val="20"/>
          <w:rtl w:val="0"/>
        </w:rPr>
        <w:t xml:space="preserve"> Población estimada en el distrito de Ica. </w:t>
      </w:r>
      <w:r w:rsidDel="00000000" w:rsidR="00000000" w:rsidRPr="00000000">
        <w:rPr>
          <w:b w:val="1"/>
          <w:sz w:val="20"/>
          <w:szCs w:val="20"/>
          <w:rtl w:val="0"/>
        </w:rPr>
        <w:t xml:space="preserve">Fuente</w:t>
      </w:r>
      <w:r w:rsidDel="00000000" w:rsidR="00000000" w:rsidRPr="00000000">
        <w:rPr>
          <w:sz w:val="20"/>
          <w:szCs w:val="20"/>
          <w:rtl w:val="0"/>
        </w:rPr>
        <w:t xml:space="preserve">:(INEI, 2017).</w:t>
      </w:r>
      <w:r w:rsidDel="00000000" w:rsidR="00000000" w:rsidRPr="00000000">
        <w:rPr>
          <w:rtl w:val="0"/>
        </w:rPr>
      </w:r>
    </w:p>
    <w:p w:rsidR="00000000" w:rsidDel="00000000" w:rsidP="00000000" w:rsidRDefault="00000000" w:rsidRPr="00000000" w14:paraId="00000010">
      <w:pPr>
        <w:spacing w:after="240" w:before="240" w:lineRule="auto"/>
        <w:ind w:left="720" w:firstLine="0"/>
        <w:jc w:val="both"/>
        <w:rPr>
          <w:sz w:val="24"/>
          <w:szCs w:val="24"/>
        </w:rPr>
      </w:pPr>
      <w:r w:rsidDel="00000000" w:rsidR="00000000" w:rsidRPr="00000000">
        <w:rPr>
          <w:sz w:val="24"/>
          <w:szCs w:val="24"/>
        </w:rPr>
        <w:drawing>
          <wp:inline distB="114300" distT="114300" distL="114300" distR="114300">
            <wp:extent cx="5195888" cy="2908661"/>
            <wp:effectExtent b="0" l="0" r="0" t="0"/>
            <wp:docPr id="18" name="image18.png"/>
            <a:graphic>
              <a:graphicData uri="http://schemas.openxmlformats.org/drawingml/2006/picture">
                <pic:pic>
                  <pic:nvPicPr>
                    <pic:cNvPr id="0" name="image18.png"/>
                    <pic:cNvPicPr preferRelativeResize="0"/>
                  </pic:nvPicPr>
                  <pic:blipFill>
                    <a:blip r:embed="rId28"/>
                    <a:srcRect b="0" l="0" r="0" t="0"/>
                    <a:stretch>
                      <a:fillRect/>
                    </a:stretch>
                  </pic:blipFill>
                  <pic:spPr>
                    <a:xfrm>
                      <a:off x="0" y="0"/>
                      <a:ext cx="5195888" cy="2908661"/>
                    </a:xfrm>
                    <a:prstGeom prst="rect"/>
                    <a:ln/>
                  </pic:spPr>
                </pic:pic>
              </a:graphicData>
            </a:graphic>
          </wp:inline>
        </w:drawing>
      </w:r>
      <w:r w:rsidDel="00000000" w:rsidR="00000000" w:rsidRPr="00000000">
        <w:rPr>
          <w:rtl w:val="0"/>
        </w:rPr>
      </w:r>
    </w:p>
    <w:p w:rsidR="00000000" w:rsidDel="00000000" w:rsidP="00000000" w:rsidRDefault="00000000" w:rsidRPr="00000000" w14:paraId="00000011">
      <w:pPr>
        <w:spacing w:after="240" w:before="240" w:lineRule="auto"/>
        <w:ind w:left="720" w:firstLine="0"/>
        <w:jc w:val="center"/>
        <w:rPr>
          <w:sz w:val="24"/>
          <w:szCs w:val="24"/>
        </w:rPr>
      </w:pPr>
      <w:r w:rsidDel="00000000" w:rsidR="00000000" w:rsidRPr="00000000">
        <w:rPr>
          <w:b w:val="1"/>
          <w:sz w:val="20"/>
          <w:szCs w:val="20"/>
          <w:rtl w:val="0"/>
        </w:rPr>
        <w:t xml:space="preserve">Tabla 2:</w:t>
      </w:r>
      <w:r w:rsidDel="00000000" w:rsidR="00000000" w:rsidRPr="00000000">
        <w:rPr>
          <w:sz w:val="20"/>
          <w:szCs w:val="20"/>
          <w:rtl w:val="0"/>
        </w:rPr>
        <w:t xml:space="preserve"> Población censada por grupos de edad en el distrito de Ica. </w:t>
      </w:r>
      <w:r w:rsidDel="00000000" w:rsidR="00000000" w:rsidRPr="00000000">
        <w:rPr>
          <w:b w:val="1"/>
          <w:sz w:val="20"/>
          <w:szCs w:val="20"/>
          <w:rtl w:val="0"/>
        </w:rPr>
        <w:t xml:space="preserve">Fuente</w:t>
      </w:r>
      <w:r w:rsidDel="00000000" w:rsidR="00000000" w:rsidRPr="00000000">
        <w:rPr>
          <w:sz w:val="20"/>
          <w:szCs w:val="20"/>
          <w:rtl w:val="0"/>
        </w:rPr>
        <w:t xml:space="preserve">:(INEI, 2017).</w:t>
      </w:r>
      <w:r w:rsidDel="00000000" w:rsidR="00000000" w:rsidRPr="00000000">
        <w:rPr>
          <w:rtl w:val="0"/>
        </w:rPr>
      </w:r>
    </w:p>
    <w:p w:rsidR="00000000" w:rsidDel="00000000" w:rsidP="00000000" w:rsidRDefault="00000000" w:rsidRPr="00000000" w14:paraId="00000012">
      <w:pPr>
        <w:spacing w:after="240" w:before="240" w:lineRule="auto"/>
        <w:ind w:left="0" w:firstLine="0"/>
        <w:jc w:val="both"/>
        <w:rPr>
          <w:sz w:val="24"/>
          <w:szCs w:val="24"/>
        </w:rPr>
      </w:pPr>
      <w:r w:rsidDel="00000000" w:rsidR="00000000" w:rsidRPr="00000000">
        <w:rPr>
          <w:rtl w:val="0"/>
        </w:rPr>
      </w:r>
    </w:p>
    <w:p w:rsidR="00000000" w:rsidDel="00000000" w:rsidP="00000000" w:rsidRDefault="00000000" w:rsidRPr="00000000" w14:paraId="00000013">
      <w:pPr>
        <w:numPr>
          <w:ilvl w:val="0"/>
          <w:numId w:val="4"/>
        </w:numPr>
        <w:spacing w:after="240" w:before="240" w:lineRule="auto"/>
        <w:ind w:left="720" w:hanging="360"/>
        <w:jc w:val="both"/>
        <w:rPr>
          <w:sz w:val="24"/>
          <w:szCs w:val="24"/>
          <w:u w:val="none"/>
        </w:rPr>
      </w:pPr>
      <w:r w:rsidDel="00000000" w:rsidR="00000000" w:rsidRPr="00000000">
        <w:rPr>
          <w:b w:val="1"/>
          <w:sz w:val="24"/>
          <w:szCs w:val="24"/>
          <w:rtl w:val="0"/>
        </w:rPr>
        <w:t xml:space="preserve">Economía</w:t>
      </w:r>
      <w:r w:rsidDel="00000000" w:rsidR="00000000" w:rsidRPr="00000000">
        <w:rPr>
          <w:sz w:val="24"/>
          <w:szCs w:val="24"/>
          <w:rtl w:val="0"/>
        </w:rPr>
        <w:t xml:space="preserve"> (menciona niveles de ingreso, sectores económicos importantes, etc.)</w:t>
      </w:r>
    </w:p>
    <w:p w:rsidR="00000000" w:rsidDel="00000000" w:rsidP="00000000" w:rsidRDefault="00000000" w:rsidRPr="00000000" w14:paraId="00000014">
      <w:pPr>
        <w:spacing w:after="240" w:before="240" w:lineRule="auto"/>
        <w:ind w:left="720" w:firstLine="0"/>
        <w:jc w:val="both"/>
        <w:rPr>
          <w:b w:val="1"/>
          <w:sz w:val="24"/>
          <w:szCs w:val="24"/>
        </w:rPr>
      </w:pPr>
      <w:r w:rsidDel="00000000" w:rsidR="00000000" w:rsidRPr="00000000">
        <w:rPr>
          <w:b w:val="1"/>
          <w:sz w:val="24"/>
          <w:szCs w:val="24"/>
          <w:rtl w:val="0"/>
        </w:rPr>
        <w:t xml:space="preserve">Indicadores económicos y estructura de la producción </w:t>
      </w:r>
    </w:p>
    <w:p w:rsidR="00000000" w:rsidDel="00000000" w:rsidP="00000000" w:rsidRDefault="00000000" w:rsidRPr="00000000" w14:paraId="00000015">
      <w:pPr>
        <w:spacing w:after="240" w:before="240" w:lineRule="auto"/>
        <w:ind w:left="720" w:firstLine="0"/>
        <w:jc w:val="both"/>
        <w:rPr>
          <w:b w:val="1"/>
          <w:sz w:val="24"/>
          <w:szCs w:val="24"/>
        </w:rPr>
      </w:pPr>
      <w:r w:rsidDel="00000000" w:rsidR="00000000" w:rsidRPr="00000000">
        <w:rPr>
          <w:b w:val="1"/>
          <w:sz w:val="24"/>
          <w:szCs w:val="24"/>
          <w:rtl w:val="0"/>
        </w:rPr>
        <w:t xml:space="preserve">Producto Bruto Interno (PBI)</w:t>
      </w:r>
    </w:p>
    <w:p w:rsidR="00000000" w:rsidDel="00000000" w:rsidP="00000000" w:rsidRDefault="00000000" w:rsidRPr="00000000" w14:paraId="00000016">
      <w:pPr>
        <w:spacing w:after="240" w:before="240" w:lineRule="auto"/>
        <w:ind w:left="720" w:firstLine="0"/>
        <w:jc w:val="both"/>
        <w:rPr>
          <w:sz w:val="24"/>
          <w:szCs w:val="24"/>
        </w:rPr>
      </w:pPr>
      <w:r w:rsidDel="00000000" w:rsidR="00000000" w:rsidRPr="00000000">
        <w:rPr>
          <w:sz w:val="24"/>
          <w:szCs w:val="24"/>
          <w:rtl w:val="0"/>
        </w:rPr>
        <w:t xml:space="preserve"> El PBI es el valor monetario total de los bienes y servicios finales producidos por una economía en un período determinado. Comprende el valor de los bienes producidos como viviendas, comercio, servicios, gobierno, transporte, entre otros. Cada uno de estos bienes y servicios se valora a su precio de mercado y los valores se suman para obtener el PBI, gracias a este indicador, se puede calcular el valor del total de la producción para un determinado periodo. De acuerdo a la información extraída del Instituto Nacional de Estadística e Informática (INEI) para el año 2010, el Valor Agregado Bruto (VAB) de la región Ica, representó el 2,8% del PBI nacional, ocupando el sexto lugar después de Lima, Arequipa, La Libertad, Piura y Ancash. (</w:t>
      </w:r>
      <w:hyperlink r:id="rId29">
        <w:r w:rsidDel="00000000" w:rsidR="00000000" w:rsidRPr="00000000">
          <w:rPr>
            <w:sz w:val="24"/>
            <w:szCs w:val="24"/>
            <w:rtl w:val="0"/>
          </w:rPr>
          <w:t xml:space="preserve">https://www.trabajo.gob.pe/archivos/file/estadisticas/peel/osel/2012/Ica/Estudios/Estudio_032012_OSEL_Ica.pdf</w:t>
        </w:r>
      </w:hyperlink>
      <w:r w:rsidDel="00000000" w:rsidR="00000000" w:rsidRPr="00000000">
        <w:rPr>
          <w:sz w:val="24"/>
          <w:szCs w:val="24"/>
          <w:rtl w:val="0"/>
        </w:rPr>
        <w:t xml:space="preserve">)</w:t>
      </w:r>
    </w:p>
    <w:p w:rsidR="00000000" w:rsidDel="00000000" w:rsidP="00000000" w:rsidRDefault="00000000" w:rsidRPr="00000000" w14:paraId="00000017">
      <w:pPr>
        <w:spacing w:after="240" w:before="240" w:lineRule="auto"/>
        <w:ind w:left="720" w:firstLine="0"/>
        <w:jc w:val="center"/>
        <w:rPr>
          <w:sz w:val="24"/>
          <w:szCs w:val="24"/>
        </w:rPr>
      </w:pPr>
      <w:r w:rsidDel="00000000" w:rsidR="00000000" w:rsidRPr="00000000">
        <w:rPr>
          <w:sz w:val="24"/>
          <w:szCs w:val="24"/>
        </w:rPr>
        <w:drawing>
          <wp:inline distB="114300" distT="114300" distL="114300" distR="114300">
            <wp:extent cx="3682838" cy="3967501"/>
            <wp:effectExtent b="0" l="0" r="0" t="0"/>
            <wp:docPr id="15" name="image1.png"/>
            <a:graphic>
              <a:graphicData uri="http://schemas.openxmlformats.org/drawingml/2006/picture">
                <pic:pic>
                  <pic:nvPicPr>
                    <pic:cNvPr id="0" name="image1.png"/>
                    <pic:cNvPicPr preferRelativeResize="0"/>
                  </pic:nvPicPr>
                  <pic:blipFill>
                    <a:blip r:embed="rId30"/>
                    <a:srcRect b="0" l="0" r="0" t="0"/>
                    <a:stretch>
                      <a:fillRect/>
                    </a:stretch>
                  </pic:blipFill>
                  <pic:spPr>
                    <a:xfrm>
                      <a:off x="0" y="0"/>
                      <a:ext cx="3682838" cy="3967501"/>
                    </a:xfrm>
                    <a:prstGeom prst="rect"/>
                    <a:ln/>
                  </pic:spPr>
                </pic:pic>
              </a:graphicData>
            </a:graphic>
          </wp:inline>
        </w:drawing>
      </w:r>
      <w:r w:rsidDel="00000000" w:rsidR="00000000" w:rsidRPr="00000000">
        <w:rPr>
          <w:rtl w:val="0"/>
        </w:rPr>
      </w:r>
    </w:p>
    <w:p w:rsidR="00000000" w:rsidDel="00000000" w:rsidP="00000000" w:rsidRDefault="00000000" w:rsidRPr="00000000" w14:paraId="00000018">
      <w:pPr>
        <w:spacing w:after="240" w:before="240" w:lineRule="auto"/>
        <w:ind w:left="720" w:firstLine="0"/>
        <w:jc w:val="center"/>
        <w:rPr>
          <w:sz w:val="20"/>
          <w:szCs w:val="20"/>
        </w:rPr>
      </w:pPr>
      <w:r w:rsidDel="00000000" w:rsidR="00000000" w:rsidRPr="00000000">
        <w:rPr>
          <w:b w:val="1"/>
          <w:sz w:val="20"/>
          <w:szCs w:val="20"/>
          <w:rtl w:val="0"/>
        </w:rPr>
        <w:t xml:space="preserve">Tabla 3:</w:t>
      </w:r>
      <w:r w:rsidDel="00000000" w:rsidR="00000000" w:rsidRPr="00000000">
        <w:rPr>
          <w:sz w:val="20"/>
          <w:szCs w:val="20"/>
          <w:rtl w:val="0"/>
        </w:rPr>
        <w:t xml:space="preserve"> Producto bruto interno según departamento de Ica. </w:t>
      </w:r>
      <w:r w:rsidDel="00000000" w:rsidR="00000000" w:rsidRPr="00000000">
        <w:rPr>
          <w:b w:val="1"/>
          <w:sz w:val="20"/>
          <w:szCs w:val="20"/>
          <w:rtl w:val="0"/>
        </w:rPr>
        <w:t xml:space="preserve">Fuente</w:t>
      </w:r>
      <w:r w:rsidDel="00000000" w:rsidR="00000000" w:rsidRPr="00000000">
        <w:rPr>
          <w:sz w:val="20"/>
          <w:szCs w:val="20"/>
          <w:rtl w:val="0"/>
        </w:rPr>
        <w:t xml:space="preserve">:(Diagnóstico socio económico laboral de la región ica).</w:t>
      </w:r>
    </w:p>
    <w:p w:rsidR="00000000" w:rsidDel="00000000" w:rsidP="00000000" w:rsidRDefault="00000000" w:rsidRPr="00000000" w14:paraId="00000019">
      <w:pPr>
        <w:spacing w:after="240" w:before="240" w:lineRule="auto"/>
        <w:ind w:left="720" w:firstLine="0"/>
        <w:jc w:val="both"/>
        <w:rPr>
          <w:sz w:val="24"/>
          <w:szCs w:val="24"/>
        </w:rPr>
      </w:pPr>
      <w:r w:rsidDel="00000000" w:rsidR="00000000" w:rsidRPr="00000000">
        <w:rPr>
          <w:b w:val="1"/>
          <w:sz w:val="24"/>
          <w:szCs w:val="24"/>
          <w:rtl w:val="0"/>
        </w:rPr>
        <w:t xml:space="preserve">Manufactura</w:t>
      </w:r>
      <w:r w:rsidDel="00000000" w:rsidR="00000000" w:rsidRPr="00000000">
        <w:rPr>
          <w:sz w:val="24"/>
          <w:szCs w:val="24"/>
          <w:rtl w:val="0"/>
        </w:rPr>
        <w:t xml:space="preserve"> El sector manufacturero es uno de los sectores productivos más importantes de la región Ica; durante el 2010, dicho sector representó el 22,4% del VAB Regional.</w:t>
      </w:r>
    </w:p>
    <w:p w:rsidR="00000000" w:rsidDel="00000000" w:rsidP="00000000" w:rsidRDefault="00000000" w:rsidRPr="00000000" w14:paraId="0000001A">
      <w:pPr>
        <w:spacing w:after="240" w:before="240" w:lineRule="auto"/>
        <w:ind w:left="720" w:firstLine="0"/>
        <w:jc w:val="both"/>
        <w:rPr>
          <w:sz w:val="24"/>
          <w:szCs w:val="24"/>
        </w:rPr>
      </w:pPr>
      <w:r w:rsidDel="00000000" w:rsidR="00000000" w:rsidRPr="00000000">
        <w:rPr>
          <w:b w:val="1"/>
          <w:sz w:val="24"/>
          <w:szCs w:val="24"/>
          <w:rtl w:val="0"/>
        </w:rPr>
        <w:t xml:space="preserve">Servicios</w:t>
      </w:r>
      <w:r w:rsidDel="00000000" w:rsidR="00000000" w:rsidRPr="00000000">
        <w:rPr>
          <w:sz w:val="24"/>
          <w:szCs w:val="24"/>
          <w:rtl w:val="0"/>
        </w:rPr>
        <w:t xml:space="preserve"> El sector servicios es considerado el segundo sector económico más importante de Ica, y para el 2010 contribuyó con 20,9% al VAB de la Región. Este sector también agrupa a las actividades de servicios gubernamentales, restaurantes y hoteles, entre otros servicios (enseñanza, financieros, servicios prestados a terceros, entre otros); siendo el más relevante otros servicios en donde destaca los servicios prestados a empresas, y la enseñanza. </w:t>
      </w:r>
    </w:p>
    <w:p w:rsidR="00000000" w:rsidDel="00000000" w:rsidP="00000000" w:rsidRDefault="00000000" w:rsidRPr="00000000" w14:paraId="0000001B">
      <w:pPr>
        <w:spacing w:after="240" w:before="240" w:lineRule="auto"/>
        <w:ind w:left="720" w:firstLine="0"/>
        <w:jc w:val="both"/>
        <w:rPr>
          <w:sz w:val="24"/>
          <w:szCs w:val="24"/>
        </w:rPr>
      </w:pPr>
      <w:r w:rsidDel="00000000" w:rsidR="00000000" w:rsidRPr="00000000">
        <w:rPr>
          <w:b w:val="1"/>
          <w:sz w:val="24"/>
          <w:szCs w:val="24"/>
          <w:rtl w:val="0"/>
        </w:rPr>
        <w:t xml:space="preserve">Agricultura</w:t>
      </w:r>
      <w:r w:rsidDel="00000000" w:rsidR="00000000" w:rsidRPr="00000000">
        <w:rPr>
          <w:sz w:val="24"/>
          <w:szCs w:val="24"/>
          <w:rtl w:val="0"/>
        </w:rPr>
        <w:t xml:space="preserve"> El sector agricultura, caza y silvicultura; para el año 2010 aportó el 14,5% al VAB regional, respecto al año 2003. Dentro de la actividad agrícola destaca, especialmente, la producción de espárragos, vid, tomate, y algodón, productos demandados por el mercado nacional y extranjero; asimismo destacó la limpieza de terrenos agrícolas.</w:t>
      </w:r>
    </w:p>
    <w:p w:rsidR="00000000" w:rsidDel="00000000" w:rsidP="00000000" w:rsidRDefault="00000000" w:rsidRPr="00000000" w14:paraId="0000001C">
      <w:pPr>
        <w:spacing w:after="240" w:before="240" w:lineRule="auto"/>
        <w:ind w:left="720" w:firstLine="0"/>
        <w:jc w:val="both"/>
        <w:rPr>
          <w:sz w:val="24"/>
          <w:szCs w:val="24"/>
        </w:rPr>
      </w:pPr>
      <w:r w:rsidDel="00000000" w:rsidR="00000000" w:rsidRPr="00000000">
        <w:rPr>
          <w:b w:val="1"/>
          <w:sz w:val="24"/>
          <w:szCs w:val="24"/>
          <w:rtl w:val="0"/>
        </w:rPr>
        <w:t xml:space="preserve">Comercio</w:t>
      </w:r>
      <w:r w:rsidDel="00000000" w:rsidR="00000000" w:rsidRPr="00000000">
        <w:rPr>
          <w:sz w:val="24"/>
          <w:szCs w:val="24"/>
          <w:rtl w:val="0"/>
        </w:rPr>
        <w:t xml:space="preserve"> La actividad comercial aportó al VAB regional con el 10,3% en el año 2010, debido principalmente a la mayor demanda de abarrotes, golosinas, bebidas gaseosas, artículos de construcción, productos farmacéuticos, materias primas agropecuarias y sistema de riego por goteo; siendo la comercialización de estos últimos productos los que están estrechamente ligados a la actividad agrícola iqueña, los que contribuyen al crecimiento económico de la Región.</w:t>
      </w:r>
    </w:p>
    <w:p w:rsidR="00000000" w:rsidDel="00000000" w:rsidP="00000000" w:rsidRDefault="00000000" w:rsidRPr="00000000" w14:paraId="0000001D">
      <w:pPr>
        <w:spacing w:after="240" w:before="240" w:lineRule="auto"/>
        <w:ind w:left="720" w:firstLine="0"/>
        <w:jc w:val="both"/>
        <w:rPr>
          <w:sz w:val="24"/>
          <w:szCs w:val="24"/>
        </w:rPr>
      </w:pPr>
      <w:r w:rsidDel="00000000" w:rsidR="00000000" w:rsidRPr="00000000">
        <w:rPr>
          <w:b w:val="1"/>
          <w:sz w:val="24"/>
          <w:szCs w:val="24"/>
          <w:rtl w:val="0"/>
        </w:rPr>
        <w:t xml:space="preserve">Turismo </w:t>
      </w:r>
      <w:r w:rsidDel="00000000" w:rsidR="00000000" w:rsidRPr="00000000">
        <w:rPr>
          <w:sz w:val="24"/>
          <w:szCs w:val="24"/>
          <w:rtl w:val="0"/>
        </w:rPr>
        <w:t xml:space="preserve">La región Ica cuenta con un potencial turístico que permite desarrollar turismo de naturaleza, de cultura (cuentas con lugares arqueológicos, paleontológicas e históricas), y de aventura. Se le suma a ello la fabulosa gastronomía que ofrece su carta y el clima favorable donde vive el sol alegrando a su gente. Según el Ministerio de Comercio Exterior y Turismo (MINCETUR) en el año 2010 arribaron a la Región 950 mil 603 turistas nacionales y extranjeros.</w:t>
      </w:r>
    </w:p>
    <w:p w:rsidR="00000000" w:rsidDel="00000000" w:rsidP="00000000" w:rsidRDefault="00000000" w:rsidRPr="00000000" w14:paraId="0000001E">
      <w:pPr>
        <w:spacing w:after="240" w:before="240" w:lineRule="auto"/>
        <w:ind w:left="720" w:firstLine="0"/>
        <w:jc w:val="both"/>
        <w:rPr>
          <w:sz w:val="24"/>
          <w:szCs w:val="24"/>
        </w:rPr>
      </w:pPr>
      <w:r w:rsidDel="00000000" w:rsidR="00000000" w:rsidRPr="00000000">
        <w:rPr>
          <w:b w:val="1"/>
          <w:sz w:val="24"/>
          <w:szCs w:val="24"/>
          <w:rtl w:val="0"/>
        </w:rPr>
        <w:t xml:space="preserve">Pesca</w:t>
      </w:r>
      <w:r w:rsidDel="00000000" w:rsidR="00000000" w:rsidRPr="00000000">
        <w:rPr>
          <w:sz w:val="24"/>
          <w:szCs w:val="24"/>
          <w:rtl w:val="0"/>
        </w:rPr>
        <w:t xml:space="preserve"> El mar del Perú y en particular, el de la región Ica, se caracteriza por su gran riqueza ictiológica, conformada por una amplia variedad de especies destinadas al consumo humano directo y consumo industrial (harina y aceite de pescado); lo que determina un alto potencial de desarrollo de las actividades pesqueras. Para el año 2010, el sector pesca representa el 0,6% del valor bruto de la producción de Ica; desarrollándose la pesca artesanal e industrial, efectuada en cinco puertos o desembarcaderos artesanales en las provincias de Chincha (Tambo de Mora), Pisco (San Andrés, El Chaco y Laguna Grande) y Nazca (San Juan de Marcona). (</w:t>
      </w:r>
      <w:hyperlink r:id="rId31">
        <w:r w:rsidDel="00000000" w:rsidR="00000000" w:rsidRPr="00000000">
          <w:rPr>
            <w:sz w:val="24"/>
            <w:szCs w:val="24"/>
            <w:rtl w:val="0"/>
          </w:rPr>
          <w:t xml:space="preserve">https://www.trabajo.gob.pe/archivos/file/estadisticas/peel/osel/2012/Ica/Estudios/Estudio_032012_OSEL_Ica.pdf</w:t>
        </w:r>
      </w:hyperlink>
      <w:r w:rsidDel="00000000" w:rsidR="00000000" w:rsidRPr="00000000">
        <w:rPr>
          <w:sz w:val="24"/>
          <w:szCs w:val="24"/>
          <w:rtl w:val="0"/>
        </w:rPr>
        <w:t xml:space="preserve">)</w:t>
      </w:r>
    </w:p>
    <w:p w:rsidR="00000000" w:rsidDel="00000000" w:rsidP="00000000" w:rsidRDefault="00000000" w:rsidRPr="00000000" w14:paraId="0000001F">
      <w:pPr>
        <w:spacing w:after="240" w:before="240" w:lineRule="auto"/>
        <w:ind w:left="720" w:firstLine="0"/>
        <w:jc w:val="center"/>
        <w:rPr>
          <w:sz w:val="24"/>
          <w:szCs w:val="24"/>
        </w:rPr>
      </w:pPr>
      <w:r w:rsidDel="00000000" w:rsidR="00000000" w:rsidRPr="00000000">
        <w:rPr>
          <w:sz w:val="24"/>
          <w:szCs w:val="24"/>
        </w:rPr>
        <w:drawing>
          <wp:inline distB="114300" distT="114300" distL="114300" distR="114300">
            <wp:extent cx="3454238" cy="2540536"/>
            <wp:effectExtent b="0" l="0" r="0" t="0"/>
            <wp:docPr id="5" name="image16.png"/>
            <a:graphic>
              <a:graphicData uri="http://schemas.openxmlformats.org/drawingml/2006/picture">
                <pic:pic>
                  <pic:nvPicPr>
                    <pic:cNvPr id="0" name="image16.png"/>
                    <pic:cNvPicPr preferRelativeResize="0"/>
                  </pic:nvPicPr>
                  <pic:blipFill>
                    <a:blip r:embed="rId32"/>
                    <a:srcRect b="0" l="0" r="0" t="0"/>
                    <a:stretch>
                      <a:fillRect/>
                    </a:stretch>
                  </pic:blipFill>
                  <pic:spPr>
                    <a:xfrm>
                      <a:off x="0" y="0"/>
                      <a:ext cx="3454238" cy="2540536"/>
                    </a:xfrm>
                    <a:prstGeom prst="rect"/>
                    <a:ln/>
                  </pic:spPr>
                </pic:pic>
              </a:graphicData>
            </a:graphic>
          </wp:inline>
        </w:drawing>
      </w:r>
      <w:r w:rsidDel="00000000" w:rsidR="00000000" w:rsidRPr="00000000">
        <w:rPr>
          <w:rtl w:val="0"/>
        </w:rPr>
      </w:r>
    </w:p>
    <w:p w:rsidR="00000000" w:rsidDel="00000000" w:rsidP="00000000" w:rsidRDefault="00000000" w:rsidRPr="00000000" w14:paraId="00000020">
      <w:pPr>
        <w:spacing w:after="240" w:before="240" w:lineRule="auto"/>
        <w:ind w:left="720" w:firstLine="0"/>
        <w:jc w:val="center"/>
        <w:rPr>
          <w:sz w:val="24"/>
          <w:szCs w:val="24"/>
        </w:rPr>
      </w:pPr>
      <w:r w:rsidDel="00000000" w:rsidR="00000000" w:rsidRPr="00000000">
        <w:rPr>
          <w:b w:val="1"/>
          <w:sz w:val="20"/>
          <w:szCs w:val="20"/>
          <w:rtl w:val="0"/>
        </w:rPr>
        <w:t xml:space="preserve">Gráfico 1:</w:t>
      </w:r>
      <w:r w:rsidDel="00000000" w:rsidR="00000000" w:rsidRPr="00000000">
        <w:rPr>
          <w:sz w:val="20"/>
          <w:szCs w:val="20"/>
          <w:rtl w:val="0"/>
        </w:rPr>
        <w:t xml:space="preserve"> Producto bruto interno según departamento de Ica. </w:t>
      </w:r>
      <w:r w:rsidDel="00000000" w:rsidR="00000000" w:rsidRPr="00000000">
        <w:rPr>
          <w:b w:val="1"/>
          <w:sz w:val="20"/>
          <w:szCs w:val="20"/>
          <w:rtl w:val="0"/>
        </w:rPr>
        <w:t xml:space="preserve">Fuente</w:t>
      </w:r>
      <w:r w:rsidDel="00000000" w:rsidR="00000000" w:rsidRPr="00000000">
        <w:rPr>
          <w:sz w:val="20"/>
          <w:szCs w:val="20"/>
          <w:rtl w:val="0"/>
        </w:rPr>
        <w:t xml:space="preserve">:(Diagnóstico socio económico laboral de la región ica).</w:t>
      </w:r>
      <w:r w:rsidDel="00000000" w:rsidR="00000000" w:rsidRPr="00000000">
        <w:rPr>
          <w:rtl w:val="0"/>
        </w:rPr>
      </w:r>
    </w:p>
    <w:p w:rsidR="00000000" w:rsidDel="00000000" w:rsidP="00000000" w:rsidRDefault="00000000" w:rsidRPr="00000000" w14:paraId="00000021">
      <w:pPr>
        <w:spacing w:after="240" w:before="240" w:lineRule="auto"/>
        <w:ind w:left="720" w:firstLine="0"/>
        <w:jc w:val="center"/>
        <w:rPr>
          <w:sz w:val="24"/>
          <w:szCs w:val="24"/>
        </w:rPr>
      </w:pPr>
      <w:r w:rsidDel="00000000" w:rsidR="00000000" w:rsidRPr="00000000">
        <w:rPr>
          <w:sz w:val="24"/>
          <w:szCs w:val="24"/>
        </w:rPr>
        <w:drawing>
          <wp:inline distB="114300" distT="114300" distL="114300" distR="114300">
            <wp:extent cx="4068662" cy="4129088"/>
            <wp:effectExtent b="0" l="0" r="0" t="0"/>
            <wp:docPr id="17" name="image9.png"/>
            <a:graphic>
              <a:graphicData uri="http://schemas.openxmlformats.org/drawingml/2006/picture">
                <pic:pic>
                  <pic:nvPicPr>
                    <pic:cNvPr id="0" name="image9.png"/>
                    <pic:cNvPicPr preferRelativeResize="0"/>
                  </pic:nvPicPr>
                  <pic:blipFill>
                    <a:blip r:embed="rId33"/>
                    <a:srcRect b="0" l="0" r="0" t="0"/>
                    <a:stretch>
                      <a:fillRect/>
                    </a:stretch>
                  </pic:blipFill>
                  <pic:spPr>
                    <a:xfrm>
                      <a:off x="0" y="0"/>
                      <a:ext cx="4068662" cy="4129088"/>
                    </a:xfrm>
                    <a:prstGeom prst="rect"/>
                    <a:ln/>
                  </pic:spPr>
                </pic:pic>
              </a:graphicData>
            </a:graphic>
          </wp:inline>
        </w:drawing>
      </w:r>
      <w:r w:rsidDel="00000000" w:rsidR="00000000" w:rsidRPr="00000000">
        <w:rPr>
          <w:rtl w:val="0"/>
        </w:rPr>
      </w:r>
    </w:p>
    <w:p w:rsidR="00000000" w:rsidDel="00000000" w:rsidP="00000000" w:rsidRDefault="00000000" w:rsidRPr="00000000" w14:paraId="00000022">
      <w:pPr>
        <w:spacing w:after="240" w:before="240" w:lineRule="auto"/>
        <w:ind w:left="720" w:firstLine="0"/>
        <w:jc w:val="center"/>
        <w:rPr>
          <w:sz w:val="24"/>
          <w:szCs w:val="24"/>
        </w:rPr>
      </w:pPr>
      <w:r w:rsidDel="00000000" w:rsidR="00000000" w:rsidRPr="00000000">
        <w:rPr>
          <w:b w:val="1"/>
          <w:sz w:val="20"/>
          <w:szCs w:val="20"/>
          <w:rtl w:val="0"/>
        </w:rPr>
        <w:t xml:space="preserve">Tabla 4:</w:t>
      </w:r>
      <w:r w:rsidDel="00000000" w:rsidR="00000000" w:rsidRPr="00000000">
        <w:rPr>
          <w:sz w:val="20"/>
          <w:szCs w:val="20"/>
          <w:rtl w:val="0"/>
        </w:rPr>
        <w:t xml:space="preserve"> Tasa de actividad de la población censada en edad a trabajar en Ica. </w:t>
      </w:r>
      <w:r w:rsidDel="00000000" w:rsidR="00000000" w:rsidRPr="00000000">
        <w:rPr>
          <w:b w:val="1"/>
          <w:sz w:val="20"/>
          <w:szCs w:val="20"/>
          <w:rtl w:val="0"/>
        </w:rPr>
        <w:t xml:space="preserve">Fuente</w:t>
      </w:r>
      <w:r w:rsidDel="00000000" w:rsidR="00000000" w:rsidRPr="00000000">
        <w:rPr>
          <w:sz w:val="20"/>
          <w:szCs w:val="20"/>
          <w:rtl w:val="0"/>
        </w:rPr>
        <w:t xml:space="preserve">:(INEI, 2017).</w:t>
      </w:r>
      <w:r w:rsidDel="00000000" w:rsidR="00000000" w:rsidRPr="00000000">
        <w:rPr>
          <w:rtl w:val="0"/>
        </w:rPr>
      </w:r>
    </w:p>
    <w:p w:rsidR="00000000" w:rsidDel="00000000" w:rsidP="00000000" w:rsidRDefault="00000000" w:rsidRPr="00000000" w14:paraId="00000023">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afterAutospacing="0" w:before="240" w:line="276" w:lineRule="auto"/>
        <w:ind w:left="720" w:right="0" w:hanging="360"/>
        <w:jc w:val="both"/>
        <w:rPr>
          <w:b w:val="1"/>
          <w:sz w:val="24"/>
          <w:szCs w:val="24"/>
        </w:rPr>
      </w:pPr>
      <w:r w:rsidDel="00000000" w:rsidR="00000000" w:rsidRPr="00000000">
        <w:rPr>
          <w:b w:val="1"/>
          <w:sz w:val="24"/>
          <w:szCs w:val="24"/>
          <w:rtl w:val="0"/>
        </w:rPr>
        <w:t xml:space="preserve">Características biofísicas</w:t>
      </w:r>
    </w:p>
    <w:p w:rsidR="00000000" w:rsidDel="00000000" w:rsidP="00000000" w:rsidRDefault="00000000" w:rsidRPr="00000000" w14:paraId="00000024">
      <w:pPr>
        <w:numPr>
          <w:ilvl w:val="0"/>
          <w:numId w:val="7"/>
        </w:numPr>
        <w:spacing w:after="240" w:before="0" w:beforeAutospacing="0" w:lineRule="auto"/>
        <w:ind w:left="720" w:hanging="360"/>
        <w:jc w:val="both"/>
        <w:rPr>
          <w:b w:val="1"/>
          <w:sz w:val="24"/>
          <w:szCs w:val="24"/>
        </w:rPr>
      </w:pPr>
      <w:r w:rsidDel="00000000" w:rsidR="00000000" w:rsidRPr="00000000">
        <w:rPr>
          <w:b w:val="1"/>
          <w:sz w:val="24"/>
          <w:szCs w:val="24"/>
          <w:rtl w:val="0"/>
        </w:rPr>
        <w:t xml:space="preserve">Clima</w:t>
      </w:r>
    </w:p>
    <w:p w:rsidR="00000000" w:rsidDel="00000000" w:rsidP="00000000" w:rsidRDefault="00000000" w:rsidRPr="00000000" w14:paraId="00000025">
      <w:pPr>
        <w:spacing w:after="240" w:before="240" w:lineRule="auto"/>
        <w:ind w:left="720" w:firstLine="0"/>
        <w:jc w:val="both"/>
        <w:rPr>
          <w:sz w:val="24"/>
          <w:szCs w:val="24"/>
        </w:rPr>
      </w:pPr>
      <w:r w:rsidDel="00000000" w:rsidR="00000000" w:rsidRPr="00000000">
        <w:rPr>
          <w:sz w:val="24"/>
          <w:szCs w:val="24"/>
          <w:rtl w:val="0"/>
        </w:rPr>
        <w:t xml:space="preserve">El clima de la región Ica es templado y desértico. La humedad atmosférica es alta en el litoral y disminuye hacia el interior. Su temperatura media en verano es de 27°C y en invierno de 18°C. Normalmente, la temperatura máxima no excede de 30°C y la mínima no desciende a menos de 8°C. Una característica de su clima son los fuertes vientos denominados "paracas", que suelen levantar grandes nubes de arena (</w:t>
      </w:r>
      <w:hyperlink r:id="rId34">
        <w:r w:rsidDel="00000000" w:rsidR="00000000" w:rsidRPr="00000000">
          <w:rPr>
            <w:sz w:val="24"/>
            <w:szCs w:val="24"/>
            <w:rtl w:val="0"/>
          </w:rPr>
          <w:t xml:space="preserve">https://www.trabajo.gob.pe/archivos/file/estadisticas/peel/osel/2012/Ica/Estudios/Estudio_032012_OSEL_Ica.pd</w:t>
        </w:r>
      </w:hyperlink>
      <w:hyperlink r:id="rId35">
        <w:r w:rsidDel="00000000" w:rsidR="00000000" w:rsidRPr="00000000">
          <w:rPr>
            <w:color w:val="1155cc"/>
            <w:sz w:val="24"/>
            <w:szCs w:val="24"/>
            <w:u w:val="single"/>
            <w:rtl w:val="0"/>
          </w:rPr>
          <w:t xml:space="preserve">f</w:t>
        </w:r>
      </w:hyperlink>
      <w:r w:rsidDel="00000000" w:rsidR="00000000" w:rsidRPr="00000000">
        <w:rPr>
          <w:sz w:val="24"/>
          <w:szCs w:val="24"/>
          <w:rtl w:val="0"/>
        </w:rPr>
        <w:t xml:space="preserve">)</w:t>
      </w:r>
      <w:r w:rsidDel="00000000" w:rsidR="00000000" w:rsidRPr="00000000">
        <w:rPr>
          <w:rtl w:val="0"/>
        </w:rPr>
      </w:r>
    </w:p>
    <w:p w:rsidR="00000000" w:rsidDel="00000000" w:rsidP="00000000" w:rsidRDefault="00000000" w:rsidRPr="00000000" w14:paraId="00000026">
      <w:pPr>
        <w:numPr>
          <w:ilvl w:val="0"/>
          <w:numId w:val="7"/>
        </w:numPr>
        <w:spacing w:after="240" w:before="240" w:lineRule="auto"/>
        <w:ind w:left="720" w:hanging="360"/>
        <w:jc w:val="both"/>
        <w:rPr>
          <w:b w:val="1"/>
          <w:sz w:val="24"/>
          <w:szCs w:val="24"/>
        </w:rPr>
      </w:pPr>
      <w:r w:rsidDel="00000000" w:rsidR="00000000" w:rsidRPr="00000000">
        <w:rPr>
          <w:b w:val="1"/>
          <w:sz w:val="24"/>
          <w:szCs w:val="24"/>
          <w:rtl w:val="0"/>
        </w:rPr>
        <w:t xml:space="preserve">Lluvia</w:t>
      </w:r>
    </w:p>
    <w:p w:rsidR="00000000" w:rsidDel="00000000" w:rsidP="00000000" w:rsidRDefault="00000000" w:rsidRPr="00000000" w14:paraId="00000027">
      <w:pPr>
        <w:spacing w:after="240" w:before="240" w:lineRule="auto"/>
        <w:ind w:left="720" w:firstLine="0"/>
        <w:jc w:val="both"/>
        <w:rPr>
          <w:sz w:val="24"/>
          <w:szCs w:val="24"/>
        </w:rPr>
      </w:pPr>
      <w:r w:rsidDel="00000000" w:rsidR="00000000" w:rsidRPr="00000000">
        <w:rPr>
          <w:sz w:val="24"/>
          <w:szCs w:val="24"/>
          <w:rtl w:val="0"/>
        </w:rPr>
        <w:t xml:space="preserve">Para ICA, el mes con temperatura más alta es marzo (32.9°C); la temperatura más baja se da en el mes de julio (10.1°C); y llueve con mayor intensidad en el mes de febrero (2.98 mm/mes). (SENAMHI).</w:t>
      </w:r>
    </w:p>
    <w:p w:rsidR="00000000" w:rsidDel="00000000" w:rsidP="00000000" w:rsidRDefault="00000000" w:rsidRPr="00000000" w14:paraId="00000028">
      <w:pPr>
        <w:spacing w:after="240" w:before="240" w:lineRule="auto"/>
        <w:ind w:left="720" w:firstLine="0"/>
        <w:jc w:val="both"/>
        <w:rPr>
          <w:sz w:val="24"/>
          <w:szCs w:val="24"/>
        </w:rPr>
      </w:pPr>
      <w:r w:rsidDel="00000000" w:rsidR="00000000" w:rsidRPr="00000000">
        <w:rPr>
          <w:sz w:val="24"/>
          <w:szCs w:val="24"/>
        </w:rPr>
        <w:drawing>
          <wp:inline distB="114300" distT="114300" distL="114300" distR="114300">
            <wp:extent cx="5110163" cy="2181581"/>
            <wp:effectExtent b="0" l="0" r="0" t="0"/>
            <wp:docPr id="13" name="image13.png"/>
            <a:graphic>
              <a:graphicData uri="http://schemas.openxmlformats.org/drawingml/2006/picture">
                <pic:pic>
                  <pic:nvPicPr>
                    <pic:cNvPr id="0" name="image13.png"/>
                    <pic:cNvPicPr preferRelativeResize="0"/>
                  </pic:nvPicPr>
                  <pic:blipFill>
                    <a:blip r:embed="rId36"/>
                    <a:srcRect b="0" l="0" r="0" t="0"/>
                    <a:stretch>
                      <a:fillRect/>
                    </a:stretch>
                  </pic:blipFill>
                  <pic:spPr>
                    <a:xfrm>
                      <a:off x="0" y="0"/>
                      <a:ext cx="5110163" cy="2181581"/>
                    </a:xfrm>
                    <a:prstGeom prst="rect"/>
                    <a:ln/>
                  </pic:spPr>
                </pic:pic>
              </a:graphicData>
            </a:graphic>
          </wp:inline>
        </w:drawing>
      </w:r>
      <w:r w:rsidDel="00000000" w:rsidR="00000000" w:rsidRPr="00000000">
        <w:rPr>
          <w:rtl w:val="0"/>
        </w:rPr>
      </w:r>
    </w:p>
    <w:p w:rsidR="00000000" w:rsidDel="00000000" w:rsidP="00000000" w:rsidRDefault="00000000" w:rsidRPr="00000000" w14:paraId="00000029">
      <w:pPr>
        <w:spacing w:after="240" w:before="240" w:lineRule="auto"/>
        <w:ind w:left="720" w:firstLine="0"/>
        <w:jc w:val="center"/>
        <w:rPr>
          <w:sz w:val="20"/>
          <w:szCs w:val="20"/>
        </w:rPr>
      </w:pPr>
      <w:r w:rsidDel="00000000" w:rsidR="00000000" w:rsidRPr="00000000">
        <w:rPr>
          <w:b w:val="1"/>
          <w:sz w:val="20"/>
          <w:szCs w:val="20"/>
          <w:rtl w:val="0"/>
        </w:rPr>
        <w:t xml:space="preserve">Grafico 2:</w:t>
      </w:r>
      <w:r w:rsidDel="00000000" w:rsidR="00000000" w:rsidRPr="00000000">
        <w:rPr>
          <w:sz w:val="20"/>
          <w:szCs w:val="20"/>
          <w:rtl w:val="0"/>
        </w:rPr>
        <w:t xml:space="preserve"> Temperaturar en Ica. </w:t>
      </w:r>
      <w:r w:rsidDel="00000000" w:rsidR="00000000" w:rsidRPr="00000000">
        <w:rPr>
          <w:b w:val="1"/>
          <w:sz w:val="20"/>
          <w:szCs w:val="20"/>
          <w:rtl w:val="0"/>
        </w:rPr>
        <w:t xml:space="preserve">Fuente</w:t>
      </w:r>
      <w:r w:rsidDel="00000000" w:rsidR="00000000" w:rsidRPr="00000000">
        <w:rPr>
          <w:sz w:val="20"/>
          <w:szCs w:val="20"/>
          <w:rtl w:val="0"/>
        </w:rPr>
        <w:t xml:space="preserve">:(SENAMHI).</w:t>
      </w:r>
    </w:p>
    <w:p w:rsidR="00000000" w:rsidDel="00000000" w:rsidP="00000000" w:rsidRDefault="00000000" w:rsidRPr="00000000" w14:paraId="0000002A">
      <w:pPr>
        <w:spacing w:after="240" w:before="240" w:lineRule="auto"/>
        <w:ind w:left="720" w:firstLine="0"/>
        <w:jc w:val="center"/>
        <w:rPr>
          <w:sz w:val="20"/>
          <w:szCs w:val="20"/>
        </w:rPr>
      </w:pPr>
      <w:r w:rsidDel="00000000" w:rsidR="00000000" w:rsidRPr="00000000">
        <w:rPr>
          <w:rtl w:val="0"/>
        </w:rPr>
      </w:r>
    </w:p>
    <w:p w:rsidR="00000000" w:rsidDel="00000000" w:rsidP="00000000" w:rsidRDefault="00000000" w:rsidRPr="00000000" w14:paraId="0000002B">
      <w:pPr>
        <w:numPr>
          <w:ilvl w:val="0"/>
          <w:numId w:val="7"/>
        </w:numPr>
        <w:spacing w:after="240" w:before="240" w:lineRule="auto"/>
        <w:ind w:left="720" w:hanging="360"/>
        <w:jc w:val="both"/>
        <w:rPr>
          <w:sz w:val="24"/>
          <w:szCs w:val="24"/>
          <w:u w:val="none"/>
        </w:rPr>
      </w:pPr>
      <w:r w:rsidDel="00000000" w:rsidR="00000000" w:rsidRPr="00000000">
        <w:rPr>
          <w:b w:val="1"/>
          <w:sz w:val="24"/>
          <w:szCs w:val="24"/>
          <w:rtl w:val="0"/>
        </w:rPr>
        <w:t xml:space="preserve">Ecosistema y tipos de vegetación </w:t>
      </w:r>
      <w:r w:rsidDel="00000000" w:rsidR="00000000" w:rsidRPr="00000000">
        <w:rPr>
          <w:sz w:val="24"/>
          <w:szCs w:val="24"/>
          <w:rtl w:val="0"/>
        </w:rPr>
        <w:t xml:space="preserve">(Del pasado y/o presente)</w:t>
      </w:r>
    </w:p>
    <w:p w:rsidR="00000000" w:rsidDel="00000000" w:rsidP="00000000" w:rsidRDefault="00000000" w:rsidRPr="00000000" w14:paraId="0000002C">
      <w:pPr>
        <w:spacing w:after="240" w:before="240" w:lineRule="auto"/>
        <w:jc w:val="both"/>
        <w:rPr>
          <w:b w:val="1"/>
          <w:sz w:val="24"/>
          <w:szCs w:val="24"/>
        </w:rPr>
      </w:pPr>
      <w:r w:rsidDel="00000000" w:rsidR="00000000" w:rsidRPr="00000000">
        <w:rPr>
          <w:b w:val="1"/>
          <w:sz w:val="24"/>
          <w:szCs w:val="24"/>
          <w:rtl w:val="0"/>
        </w:rPr>
        <w:tab/>
        <w:t xml:space="preserve">Ecosistema</w:t>
      </w:r>
    </w:p>
    <w:p w:rsidR="00000000" w:rsidDel="00000000" w:rsidP="00000000" w:rsidRDefault="00000000" w:rsidRPr="00000000" w14:paraId="0000002D">
      <w:pPr>
        <w:spacing w:after="240" w:before="240" w:lineRule="auto"/>
        <w:ind w:left="708.6614173228347" w:firstLine="0"/>
        <w:jc w:val="both"/>
        <w:rPr>
          <w:sz w:val="24"/>
          <w:szCs w:val="24"/>
        </w:rPr>
      </w:pPr>
      <w:r w:rsidDel="00000000" w:rsidR="00000000" w:rsidRPr="00000000">
        <w:rPr>
          <w:b w:val="1"/>
          <w:sz w:val="24"/>
          <w:szCs w:val="24"/>
          <w:rtl w:val="0"/>
        </w:rPr>
        <w:tab/>
      </w:r>
      <w:r w:rsidDel="00000000" w:rsidR="00000000" w:rsidRPr="00000000">
        <w:rPr>
          <w:sz w:val="24"/>
          <w:szCs w:val="24"/>
          <w:rtl w:val="0"/>
        </w:rPr>
        <w:t xml:space="preserve">Los desiertos naturales son zonas áridas con poca lluvia que pueden encontrarse en todas las altitudes, en climas cálidos o fríos, y que son parte de los ecosistemas que sostienen plantas y animales únicos de región. La desertificación no significa la conversión de tierra fértil en desiertos. Es un término que se usa para una amplia gama de problemas de degradación muy serios que confronta Ica y muchas otras partes áridas del mundo, incluso en la Sierra Andina del Perú, en China, USA, Australia y África. La desertificación no se debe tomar a la ligera; es un problema real y creciente que, si se pasa por alto, será imposible revertir, y en el peor de los casos, lleva a la hambruna, infertilidad del suelo y a la pérdida total de la función del ecosistema.(</w:t>
      </w:r>
      <w:hyperlink r:id="rId37">
        <w:r w:rsidDel="00000000" w:rsidR="00000000" w:rsidRPr="00000000">
          <w:rPr>
            <w:sz w:val="24"/>
            <w:szCs w:val="24"/>
            <w:rtl w:val="0"/>
          </w:rPr>
          <w:t xml:space="preserve">https://www.kew.org/science/tropamerica/peru/resources/Plantas_de_Ica_ed2_book_vlr.pdf</w:t>
        </w:r>
      </w:hyperlink>
      <w:r w:rsidDel="00000000" w:rsidR="00000000" w:rsidRPr="00000000">
        <w:rPr>
          <w:sz w:val="24"/>
          <w:szCs w:val="24"/>
          <w:rtl w:val="0"/>
        </w:rPr>
        <w:t xml:space="preserve">)</w:t>
      </w:r>
    </w:p>
    <w:p w:rsidR="00000000" w:rsidDel="00000000" w:rsidP="00000000" w:rsidRDefault="00000000" w:rsidRPr="00000000" w14:paraId="0000002E">
      <w:pPr>
        <w:spacing w:after="240" w:before="240" w:lineRule="auto"/>
        <w:ind w:left="708.6614173228347" w:firstLine="0"/>
        <w:jc w:val="both"/>
        <w:rPr>
          <w:b w:val="1"/>
          <w:sz w:val="24"/>
          <w:szCs w:val="24"/>
        </w:rPr>
      </w:pPr>
      <w:r w:rsidDel="00000000" w:rsidR="00000000" w:rsidRPr="00000000">
        <w:rPr>
          <w:b w:val="1"/>
          <w:sz w:val="24"/>
          <w:szCs w:val="24"/>
          <w:rtl w:val="0"/>
        </w:rPr>
        <w:t xml:space="preserve">Tipos de Vegetación de Ica</w:t>
      </w:r>
    </w:p>
    <w:p w:rsidR="00000000" w:rsidDel="00000000" w:rsidP="00000000" w:rsidRDefault="00000000" w:rsidRPr="00000000" w14:paraId="0000002F">
      <w:pPr>
        <w:spacing w:after="240" w:before="240" w:lineRule="auto"/>
        <w:ind w:left="708.6614173228347" w:firstLine="0"/>
        <w:jc w:val="both"/>
        <w:rPr>
          <w:b w:val="1"/>
          <w:sz w:val="24"/>
          <w:szCs w:val="24"/>
        </w:rPr>
      </w:pPr>
      <w:r w:rsidDel="00000000" w:rsidR="00000000" w:rsidRPr="00000000">
        <w:rPr>
          <w:sz w:val="24"/>
          <w:szCs w:val="24"/>
          <w:rtl w:val="0"/>
        </w:rPr>
        <w:t xml:space="preserve">La diversidad de especies arbóreas en Ica es relativamente baja, pero la tarea de clasificar la vegetación no es tan fácil como podría parecer a primera vista. Para empezar, el clima de la región es único, por lo que clasificaciones ya existentes no se aplican muy bien aquí. Luego, la vegetación, que por naturaleza es frágil, ha sido continuamente alterada por intervenciones humanas a lo largo de más de 8000 años. La clasificación presentada aquí está basada en un estudio detallado de la vegetación restante de la región, realizado durante varios años y combinado con estudios de ecología histórica, regeneración natural y arqueobotánica. Entrevistas a personas mayores de Ica, así como análisis de fotografías históricas y de imágenes satelitales han ayudado a entender la composición natural de la vegetación y cómo ésta ha ido cambiando a lo largo del tiempo, al igual que las colecciones y anotaciones de botánicos que han visitado Ica en los últimos 200 años, como Ruiz &amp; Pavón (1798), Weberbauer (1911) y Ferreyra (1953</w:t>
      </w:r>
      <w:r w:rsidDel="00000000" w:rsidR="00000000" w:rsidRPr="00000000">
        <w:rPr>
          <w:b w:val="1"/>
          <w:sz w:val="24"/>
          <w:szCs w:val="24"/>
          <w:rtl w:val="0"/>
        </w:rPr>
        <w:t xml:space="preserve">).</w:t>
      </w:r>
      <w:r w:rsidDel="00000000" w:rsidR="00000000" w:rsidRPr="00000000">
        <w:rPr>
          <w:sz w:val="24"/>
          <w:szCs w:val="24"/>
          <w:rtl w:val="0"/>
        </w:rPr>
        <w:t xml:space="preserve">(</w:t>
      </w:r>
      <w:hyperlink r:id="rId38">
        <w:r w:rsidDel="00000000" w:rsidR="00000000" w:rsidRPr="00000000">
          <w:rPr>
            <w:sz w:val="24"/>
            <w:szCs w:val="24"/>
            <w:rtl w:val="0"/>
          </w:rPr>
          <w:t xml:space="preserve">https://www.kew.org/science/tropamerica/peru/resources/Plantas_de_Ica_ed2_book_vlr.pdf</w:t>
        </w:r>
      </w:hyperlink>
      <w:r w:rsidDel="00000000" w:rsidR="00000000" w:rsidRPr="00000000">
        <w:rPr>
          <w:sz w:val="24"/>
          <w:szCs w:val="24"/>
          <w:rtl w:val="0"/>
        </w:rPr>
        <w:t xml:space="preserve">)</w:t>
      </w:r>
      <w:r w:rsidDel="00000000" w:rsidR="00000000" w:rsidRPr="00000000">
        <w:rPr>
          <w:rtl w:val="0"/>
        </w:rPr>
      </w:r>
    </w:p>
    <w:p w:rsidR="00000000" w:rsidDel="00000000" w:rsidP="00000000" w:rsidRDefault="00000000" w:rsidRPr="00000000" w14:paraId="00000030">
      <w:pPr>
        <w:numPr>
          <w:ilvl w:val="0"/>
          <w:numId w:val="8"/>
        </w:numPr>
        <w:spacing w:after="0" w:afterAutospacing="0" w:before="240" w:lineRule="auto"/>
        <w:ind w:left="2160" w:hanging="360"/>
        <w:jc w:val="both"/>
        <w:rPr>
          <w:sz w:val="24"/>
          <w:szCs w:val="24"/>
          <w:u w:val="none"/>
        </w:rPr>
      </w:pPr>
      <w:r w:rsidDel="00000000" w:rsidR="00000000" w:rsidRPr="00000000">
        <w:rPr>
          <w:sz w:val="24"/>
          <w:szCs w:val="24"/>
          <w:rtl w:val="0"/>
        </w:rPr>
        <w:t xml:space="preserve">Bosque seco de Huarango </w:t>
      </w:r>
    </w:p>
    <w:p w:rsidR="00000000" w:rsidDel="00000000" w:rsidP="00000000" w:rsidRDefault="00000000" w:rsidRPr="00000000" w14:paraId="00000031">
      <w:pPr>
        <w:numPr>
          <w:ilvl w:val="0"/>
          <w:numId w:val="8"/>
        </w:numPr>
        <w:spacing w:after="0" w:afterAutospacing="0" w:before="0" w:beforeAutospacing="0" w:lineRule="auto"/>
        <w:ind w:left="2160" w:hanging="360"/>
        <w:jc w:val="both"/>
        <w:rPr>
          <w:sz w:val="24"/>
          <w:szCs w:val="24"/>
          <w:u w:val="none"/>
        </w:rPr>
      </w:pPr>
      <w:r w:rsidDel="00000000" w:rsidR="00000000" w:rsidRPr="00000000">
        <w:rPr>
          <w:sz w:val="24"/>
          <w:szCs w:val="24"/>
          <w:rtl w:val="0"/>
        </w:rPr>
        <w:t xml:space="preserve">Bosque y vegetación ribereña </w:t>
      </w:r>
    </w:p>
    <w:p w:rsidR="00000000" w:rsidDel="00000000" w:rsidP="00000000" w:rsidRDefault="00000000" w:rsidRPr="00000000" w14:paraId="00000032">
      <w:pPr>
        <w:numPr>
          <w:ilvl w:val="0"/>
          <w:numId w:val="8"/>
        </w:numPr>
        <w:spacing w:after="0" w:afterAutospacing="0" w:before="0" w:beforeAutospacing="0" w:lineRule="auto"/>
        <w:ind w:left="2160" w:hanging="360"/>
        <w:jc w:val="both"/>
        <w:rPr>
          <w:sz w:val="24"/>
          <w:szCs w:val="24"/>
          <w:u w:val="none"/>
        </w:rPr>
      </w:pPr>
      <w:r w:rsidDel="00000000" w:rsidR="00000000" w:rsidRPr="00000000">
        <w:rPr>
          <w:sz w:val="24"/>
          <w:szCs w:val="24"/>
          <w:rtl w:val="0"/>
        </w:rPr>
        <w:t xml:space="preserve">Bosques de Huarango de dunas </w:t>
      </w:r>
    </w:p>
    <w:p w:rsidR="00000000" w:rsidDel="00000000" w:rsidP="00000000" w:rsidRDefault="00000000" w:rsidRPr="00000000" w14:paraId="00000033">
      <w:pPr>
        <w:numPr>
          <w:ilvl w:val="0"/>
          <w:numId w:val="8"/>
        </w:numPr>
        <w:spacing w:after="0" w:afterAutospacing="0" w:before="0" w:beforeAutospacing="0" w:lineRule="auto"/>
        <w:ind w:left="2160" w:hanging="360"/>
        <w:jc w:val="both"/>
        <w:rPr>
          <w:sz w:val="24"/>
          <w:szCs w:val="24"/>
          <w:u w:val="none"/>
        </w:rPr>
      </w:pPr>
      <w:r w:rsidDel="00000000" w:rsidR="00000000" w:rsidRPr="00000000">
        <w:rPr>
          <w:sz w:val="24"/>
          <w:szCs w:val="24"/>
          <w:rtl w:val="0"/>
        </w:rPr>
        <w:t xml:space="preserve">Bosque de Matorral de Cactus</w:t>
      </w:r>
    </w:p>
    <w:p w:rsidR="00000000" w:rsidDel="00000000" w:rsidP="00000000" w:rsidRDefault="00000000" w:rsidRPr="00000000" w14:paraId="00000034">
      <w:pPr>
        <w:numPr>
          <w:ilvl w:val="0"/>
          <w:numId w:val="8"/>
        </w:numPr>
        <w:spacing w:after="0" w:afterAutospacing="0" w:before="0" w:beforeAutospacing="0" w:lineRule="auto"/>
        <w:ind w:left="2160" w:hanging="360"/>
        <w:jc w:val="both"/>
        <w:rPr>
          <w:sz w:val="24"/>
          <w:szCs w:val="24"/>
          <w:u w:val="none"/>
        </w:rPr>
      </w:pPr>
      <w:r w:rsidDel="00000000" w:rsidR="00000000" w:rsidRPr="00000000">
        <w:rPr>
          <w:sz w:val="24"/>
          <w:szCs w:val="24"/>
          <w:rtl w:val="0"/>
        </w:rPr>
        <w:t xml:space="preserve">Huaycos – vegetación de arroyos</w:t>
      </w:r>
    </w:p>
    <w:p w:rsidR="00000000" w:rsidDel="00000000" w:rsidP="00000000" w:rsidRDefault="00000000" w:rsidRPr="00000000" w14:paraId="00000035">
      <w:pPr>
        <w:numPr>
          <w:ilvl w:val="0"/>
          <w:numId w:val="8"/>
        </w:numPr>
        <w:spacing w:after="0" w:afterAutospacing="0" w:before="0" w:beforeAutospacing="0" w:lineRule="auto"/>
        <w:ind w:left="2160" w:hanging="360"/>
        <w:jc w:val="both"/>
        <w:rPr>
          <w:sz w:val="24"/>
          <w:szCs w:val="24"/>
          <w:u w:val="none"/>
        </w:rPr>
      </w:pPr>
      <w:r w:rsidDel="00000000" w:rsidR="00000000" w:rsidRPr="00000000">
        <w:rPr>
          <w:sz w:val="24"/>
          <w:szCs w:val="24"/>
          <w:rtl w:val="0"/>
        </w:rPr>
        <w:t xml:space="preserve">Lomas </w:t>
      </w:r>
    </w:p>
    <w:p w:rsidR="00000000" w:rsidDel="00000000" w:rsidP="00000000" w:rsidRDefault="00000000" w:rsidRPr="00000000" w14:paraId="00000036">
      <w:pPr>
        <w:numPr>
          <w:ilvl w:val="0"/>
          <w:numId w:val="8"/>
        </w:numPr>
        <w:spacing w:after="240" w:before="0" w:beforeAutospacing="0" w:lineRule="auto"/>
        <w:ind w:left="2160" w:hanging="360"/>
        <w:jc w:val="both"/>
        <w:rPr>
          <w:sz w:val="24"/>
          <w:szCs w:val="24"/>
          <w:u w:val="none"/>
        </w:rPr>
      </w:pPr>
      <w:r w:rsidDel="00000000" w:rsidR="00000000" w:rsidRPr="00000000">
        <w:rPr>
          <w:sz w:val="24"/>
          <w:szCs w:val="24"/>
          <w:rtl w:val="0"/>
        </w:rPr>
        <w:t xml:space="preserve">Humedales – Pantanos, Totorales y Oasis</w:t>
      </w:r>
    </w:p>
    <w:p w:rsidR="00000000" w:rsidDel="00000000" w:rsidP="00000000" w:rsidRDefault="00000000" w:rsidRPr="00000000" w14:paraId="00000037">
      <w:pPr>
        <w:spacing w:after="240" w:before="240" w:lineRule="auto"/>
        <w:ind w:left="2160" w:firstLine="0"/>
        <w:jc w:val="both"/>
        <w:rPr>
          <w:sz w:val="24"/>
          <w:szCs w:val="24"/>
        </w:rPr>
      </w:pPr>
      <w:r w:rsidDel="00000000" w:rsidR="00000000" w:rsidRPr="00000000">
        <w:rPr>
          <w:rtl w:val="0"/>
        </w:rPr>
      </w:r>
    </w:p>
    <w:p w:rsidR="00000000" w:rsidDel="00000000" w:rsidP="00000000" w:rsidRDefault="00000000" w:rsidRPr="00000000" w14:paraId="00000038">
      <w:pPr>
        <w:numPr>
          <w:ilvl w:val="0"/>
          <w:numId w:val="7"/>
        </w:numPr>
        <w:spacing w:after="240" w:before="240" w:lineRule="auto"/>
        <w:ind w:left="720" w:hanging="360"/>
        <w:jc w:val="both"/>
        <w:rPr>
          <w:b w:val="1"/>
          <w:sz w:val="24"/>
          <w:szCs w:val="24"/>
        </w:rPr>
      </w:pPr>
      <w:r w:rsidDel="00000000" w:rsidR="00000000" w:rsidRPr="00000000">
        <w:rPr>
          <w:b w:val="1"/>
          <w:sz w:val="24"/>
          <w:szCs w:val="24"/>
          <w:rtl w:val="0"/>
        </w:rPr>
        <w:t xml:space="preserve">Biodiversidad </w:t>
      </w:r>
    </w:p>
    <w:p w:rsidR="00000000" w:rsidDel="00000000" w:rsidP="00000000" w:rsidRDefault="00000000" w:rsidRPr="00000000" w14:paraId="00000039">
      <w:pPr>
        <w:keepNext w:val="0"/>
        <w:keepLines w:val="0"/>
        <w:widowControl w:val="1"/>
        <w:pBdr>
          <w:top w:space="0" w:sz="0" w:val="nil"/>
          <w:left w:space="0" w:sz="0" w:val="nil"/>
          <w:bottom w:space="0" w:sz="0" w:val="nil"/>
          <w:right w:space="0" w:sz="0" w:val="nil"/>
          <w:between w:space="0" w:sz="0" w:val="nil"/>
        </w:pBdr>
        <w:shd w:fill="auto" w:val="clear"/>
        <w:spacing w:after="240" w:before="240" w:line="276" w:lineRule="auto"/>
        <w:ind w:left="708.6614173228347" w:right="0" w:firstLine="0"/>
        <w:jc w:val="both"/>
        <w:rPr>
          <w:sz w:val="24"/>
          <w:szCs w:val="24"/>
        </w:rPr>
      </w:pPr>
      <w:r w:rsidDel="00000000" w:rsidR="00000000" w:rsidRPr="00000000">
        <w:rPr>
          <w:sz w:val="24"/>
          <w:szCs w:val="24"/>
          <w:rtl w:val="0"/>
        </w:rPr>
        <w:t xml:space="preserve">En la Flora y Fauna de Ica encontrarás gran cantidad de biodiversidad, en la flora de Ica se puede encontrar cactáceas, huarangos, algodón, achiras, ñorbos y jacarandás. En cuanto a la fauna de Ica es abundante concentrándose mayormente en la costa, islas y puntas del litoral.</w:t>
      </w:r>
    </w:p>
    <w:p w:rsidR="00000000" w:rsidDel="00000000" w:rsidP="00000000" w:rsidRDefault="00000000" w:rsidRPr="00000000" w14:paraId="0000003A">
      <w:pPr>
        <w:keepNext w:val="0"/>
        <w:keepLines w:val="0"/>
        <w:widowControl w:val="1"/>
        <w:pBdr>
          <w:top w:space="0" w:sz="0" w:val="nil"/>
          <w:left w:space="0" w:sz="0" w:val="nil"/>
          <w:bottom w:space="0" w:sz="0" w:val="nil"/>
          <w:right w:space="0" w:sz="0" w:val="nil"/>
          <w:between w:space="0" w:sz="0" w:val="nil"/>
        </w:pBdr>
        <w:shd w:fill="auto" w:val="clear"/>
        <w:spacing w:after="240" w:before="240" w:line="276" w:lineRule="auto"/>
        <w:ind w:left="708.6614173228347" w:right="0" w:firstLine="0"/>
        <w:jc w:val="both"/>
        <w:rPr>
          <w:sz w:val="24"/>
          <w:szCs w:val="24"/>
        </w:rPr>
      </w:pPr>
      <w:r w:rsidDel="00000000" w:rsidR="00000000" w:rsidRPr="00000000">
        <w:rPr>
          <w:rtl w:val="0"/>
        </w:rPr>
      </w:r>
    </w:p>
    <w:p w:rsidR="00000000" w:rsidDel="00000000" w:rsidP="00000000" w:rsidRDefault="00000000" w:rsidRPr="00000000" w14:paraId="0000003B">
      <w:pPr>
        <w:keepNext w:val="0"/>
        <w:keepLines w:val="0"/>
        <w:widowControl w:val="1"/>
        <w:pBdr>
          <w:top w:space="0" w:sz="0" w:val="nil"/>
          <w:left w:space="0" w:sz="0" w:val="nil"/>
          <w:bottom w:space="0" w:sz="0" w:val="nil"/>
          <w:right w:space="0" w:sz="0" w:val="nil"/>
          <w:between w:space="0" w:sz="0" w:val="nil"/>
        </w:pBdr>
        <w:shd w:fill="auto" w:val="clear"/>
        <w:spacing w:after="240" w:before="240" w:line="276" w:lineRule="auto"/>
        <w:ind w:left="708.6614173228347" w:right="0" w:firstLine="0"/>
        <w:jc w:val="both"/>
        <w:rPr>
          <w:b w:val="1"/>
          <w:sz w:val="24"/>
          <w:szCs w:val="24"/>
        </w:rPr>
      </w:pPr>
      <w:r w:rsidDel="00000000" w:rsidR="00000000" w:rsidRPr="00000000">
        <w:rPr>
          <w:b w:val="1"/>
          <w:sz w:val="24"/>
          <w:szCs w:val="24"/>
          <w:rtl w:val="0"/>
        </w:rPr>
        <w:t xml:space="preserve">Flora de Ica</w:t>
      </w:r>
    </w:p>
    <w:p w:rsidR="00000000" w:rsidDel="00000000" w:rsidP="00000000" w:rsidRDefault="00000000" w:rsidRPr="00000000" w14:paraId="0000003C">
      <w:pPr>
        <w:keepNext w:val="0"/>
        <w:keepLines w:val="0"/>
        <w:widowControl w:val="1"/>
        <w:pBdr>
          <w:top w:space="0" w:sz="0" w:val="nil"/>
          <w:left w:space="0" w:sz="0" w:val="nil"/>
          <w:bottom w:space="0" w:sz="0" w:val="nil"/>
          <w:right w:space="0" w:sz="0" w:val="nil"/>
          <w:between w:space="0" w:sz="0" w:val="nil"/>
        </w:pBdr>
        <w:shd w:fill="auto" w:val="clear"/>
        <w:spacing w:after="240" w:before="240" w:line="276" w:lineRule="auto"/>
        <w:ind w:left="708.6614173228347" w:right="0" w:firstLine="0"/>
        <w:jc w:val="both"/>
        <w:rPr>
          <w:sz w:val="24"/>
          <w:szCs w:val="24"/>
        </w:rPr>
      </w:pPr>
      <w:r w:rsidDel="00000000" w:rsidR="00000000" w:rsidRPr="00000000">
        <w:rPr>
          <w:sz w:val="24"/>
          <w:szCs w:val="24"/>
          <w:rtl w:val="0"/>
        </w:rPr>
        <w:t xml:space="preserve">La flora en el departamento de Ica no es abundante, pero se encuentran cactáceas (en las vertientes), huarangos, algodón, achiras, ñorbos y jacarandás. Lamentablemente, los grandes bosques que existían antiguamente han sido talados o convertidos en campos agrícolas.</w:t>
      </w:r>
    </w:p>
    <w:p w:rsidR="00000000" w:rsidDel="00000000" w:rsidP="00000000" w:rsidRDefault="00000000" w:rsidRPr="00000000" w14:paraId="0000003D">
      <w:pPr>
        <w:keepNext w:val="0"/>
        <w:keepLines w:val="0"/>
        <w:widowControl w:val="1"/>
        <w:pBdr>
          <w:top w:space="0" w:sz="0" w:val="nil"/>
          <w:left w:space="0" w:sz="0" w:val="nil"/>
          <w:bottom w:space="0" w:sz="0" w:val="nil"/>
          <w:right w:space="0" w:sz="0" w:val="nil"/>
          <w:between w:space="0" w:sz="0" w:val="nil"/>
        </w:pBdr>
        <w:shd w:fill="auto" w:val="clear"/>
        <w:spacing w:after="240" w:before="240" w:line="276" w:lineRule="auto"/>
        <w:ind w:left="708.6614173228347" w:right="0" w:firstLine="0"/>
        <w:jc w:val="both"/>
        <w:rPr>
          <w:sz w:val="24"/>
          <w:szCs w:val="24"/>
        </w:rPr>
      </w:pPr>
      <w:r w:rsidDel="00000000" w:rsidR="00000000" w:rsidRPr="00000000">
        <w:rPr>
          <w:sz w:val="24"/>
          <w:szCs w:val="24"/>
          <w:rtl w:val="0"/>
        </w:rPr>
        <w:t xml:space="preserve">El territorio, seco en su mayor parte, no permite el crecimiento de especies florales silvestres. En la zona de mayor altitud de la pampa, símbolo de la geografía iqueña, y sobre todo en temporadas de lluvias, crecen plantas que por lo general sirven de forraje para el ganado.</w:t>
      </w:r>
    </w:p>
    <w:p w:rsidR="00000000" w:rsidDel="00000000" w:rsidP="00000000" w:rsidRDefault="00000000" w:rsidRPr="00000000" w14:paraId="0000003E">
      <w:pPr>
        <w:keepNext w:val="0"/>
        <w:keepLines w:val="0"/>
        <w:widowControl w:val="1"/>
        <w:pBdr>
          <w:top w:space="0" w:sz="0" w:val="nil"/>
          <w:left w:space="0" w:sz="0" w:val="nil"/>
          <w:bottom w:space="0" w:sz="0" w:val="nil"/>
          <w:right w:space="0" w:sz="0" w:val="nil"/>
          <w:between w:space="0" w:sz="0" w:val="nil"/>
        </w:pBdr>
        <w:shd w:fill="auto" w:val="clear"/>
        <w:spacing w:after="240" w:before="240" w:line="276" w:lineRule="auto"/>
        <w:ind w:left="708.6614173228347" w:right="0" w:firstLine="0"/>
        <w:jc w:val="both"/>
        <w:rPr>
          <w:b w:val="1"/>
          <w:sz w:val="24"/>
          <w:szCs w:val="24"/>
        </w:rPr>
      </w:pPr>
      <w:r w:rsidDel="00000000" w:rsidR="00000000" w:rsidRPr="00000000">
        <w:rPr>
          <w:b w:val="1"/>
          <w:sz w:val="24"/>
          <w:szCs w:val="24"/>
          <w:rtl w:val="0"/>
        </w:rPr>
        <w:t xml:space="preserve">Fauna de Ica</w:t>
      </w:r>
    </w:p>
    <w:p w:rsidR="00000000" w:rsidDel="00000000" w:rsidP="00000000" w:rsidRDefault="00000000" w:rsidRPr="00000000" w14:paraId="0000003F">
      <w:pPr>
        <w:keepNext w:val="0"/>
        <w:keepLines w:val="0"/>
        <w:widowControl w:val="1"/>
        <w:pBdr>
          <w:top w:space="0" w:sz="0" w:val="nil"/>
          <w:left w:space="0" w:sz="0" w:val="nil"/>
          <w:bottom w:space="0" w:sz="0" w:val="nil"/>
          <w:right w:space="0" w:sz="0" w:val="nil"/>
          <w:between w:space="0" w:sz="0" w:val="nil"/>
        </w:pBdr>
        <w:shd w:fill="auto" w:val="clear"/>
        <w:spacing w:after="240" w:before="240" w:line="276" w:lineRule="auto"/>
        <w:ind w:left="708.6614173228347" w:right="0" w:firstLine="0"/>
        <w:jc w:val="both"/>
        <w:rPr>
          <w:sz w:val="24"/>
          <w:szCs w:val="24"/>
        </w:rPr>
      </w:pPr>
      <w:r w:rsidDel="00000000" w:rsidR="00000000" w:rsidRPr="00000000">
        <w:rPr>
          <w:sz w:val="24"/>
          <w:szCs w:val="24"/>
          <w:rtl w:val="0"/>
        </w:rPr>
        <w:t xml:space="preserve">La fauna por el contrario, sí es abundante y se concentra mayormente en la costa, las islas y las puntas del litoral, donde podrás apreciar gran cantidad de aves marinas.</w:t>
      </w:r>
    </w:p>
    <w:p w:rsidR="00000000" w:rsidDel="00000000" w:rsidP="00000000" w:rsidRDefault="00000000" w:rsidRPr="00000000" w14:paraId="00000040">
      <w:pPr>
        <w:keepNext w:val="0"/>
        <w:keepLines w:val="0"/>
        <w:widowControl w:val="1"/>
        <w:pBdr>
          <w:top w:space="0" w:sz="0" w:val="nil"/>
          <w:left w:space="0" w:sz="0" w:val="nil"/>
          <w:bottom w:space="0" w:sz="0" w:val="nil"/>
          <w:right w:space="0" w:sz="0" w:val="nil"/>
          <w:between w:space="0" w:sz="0" w:val="nil"/>
        </w:pBdr>
        <w:shd w:fill="auto" w:val="clear"/>
        <w:spacing w:after="240" w:before="240" w:line="276" w:lineRule="auto"/>
        <w:ind w:left="708.6614173228347" w:right="0" w:firstLine="0"/>
        <w:jc w:val="both"/>
        <w:rPr>
          <w:b w:val="1"/>
          <w:sz w:val="24"/>
          <w:szCs w:val="24"/>
        </w:rPr>
      </w:pPr>
      <w:r w:rsidDel="00000000" w:rsidR="00000000" w:rsidRPr="00000000">
        <w:rPr>
          <w:sz w:val="24"/>
          <w:szCs w:val="24"/>
          <w:rtl w:val="0"/>
        </w:rPr>
        <w:t xml:space="preserve">Entre las colonias más numerosas de aves destacan el guanay, el piquero, la gaviota, el pelícano, la golondrina de mar, el chorlito, los flamencos, la pardela y el colibrí. La biomasa marina es igualmente abundante. Los grandes cardúmenes sirven de alimento para especies como lobos marinos, cachalotes o pingüinos que llegan hasta sus costas, sobre todo frente a las costas de Pisco, procedentes mayormente del Ártico. El cóndor llega hasta el litoral en busca de alimento y, generalmente, es en la península de Paracas donde lo encuentra.</w:t>
      </w:r>
      <w:r w:rsidDel="00000000" w:rsidR="00000000" w:rsidRPr="00000000">
        <w:rPr>
          <w:rtl w:val="0"/>
        </w:rPr>
      </w:r>
    </w:p>
    <w:p w:rsidR="00000000" w:rsidDel="00000000" w:rsidP="00000000" w:rsidRDefault="00000000" w:rsidRPr="00000000" w14:paraId="00000041">
      <w:pPr>
        <w:keepNext w:val="0"/>
        <w:keepLines w:val="0"/>
        <w:widowControl w:val="1"/>
        <w:pBdr>
          <w:top w:space="0" w:sz="0" w:val="nil"/>
          <w:left w:space="0" w:sz="0" w:val="nil"/>
          <w:bottom w:space="0" w:sz="0" w:val="nil"/>
          <w:right w:space="0" w:sz="0" w:val="nil"/>
          <w:between w:space="0" w:sz="0" w:val="nil"/>
        </w:pBdr>
        <w:shd w:fill="auto" w:val="clear"/>
        <w:spacing w:after="240" w:before="240" w:line="276" w:lineRule="auto"/>
        <w:ind w:left="708.6614173228347" w:right="0" w:firstLine="0"/>
        <w:jc w:val="both"/>
        <w:rPr>
          <w:sz w:val="24"/>
          <w:szCs w:val="24"/>
        </w:rPr>
      </w:pPr>
      <w:r w:rsidDel="00000000" w:rsidR="00000000" w:rsidRPr="00000000">
        <w:rPr>
          <w:sz w:val="24"/>
          <w:szCs w:val="24"/>
          <w:rtl w:val="0"/>
        </w:rPr>
        <w:t xml:space="preserve">(</w:t>
      </w:r>
      <w:hyperlink r:id="rId39">
        <w:r w:rsidDel="00000000" w:rsidR="00000000" w:rsidRPr="00000000">
          <w:rPr>
            <w:sz w:val="24"/>
            <w:szCs w:val="24"/>
            <w:rtl w:val="0"/>
          </w:rPr>
          <w:t xml:space="preserve">https://www.iperu.org/flora-y-fauna-de-ica-peru#:~:text=En%20la%20Flora%20y%20Fauna,islas%20y%20puntas%20del%20litoral.</w:t>
        </w:r>
      </w:hyperlink>
      <w:r w:rsidDel="00000000" w:rsidR="00000000" w:rsidRPr="00000000">
        <w:rPr>
          <w:sz w:val="24"/>
          <w:szCs w:val="24"/>
          <w:rtl w:val="0"/>
        </w:rPr>
        <w:t xml:space="preserve">)</w:t>
      </w:r>
      <w:r w:rsidDel="00000000" w:rsidR="00000000" w:rsidRPr="00000000">
        <w:rPr>
          <w:rtl w:val="0"/>
        </w:rPr>
      </w:r>
    </w:p>
    <w:p w:rsidR="00000000" w:rsidDel="00000000" w:rsidP="00000000" w:rsidRDefault="00000000" w:rsidRPr="00000000" w14:paraId="00000042">
      <w:pPr>
        <w:numPr>
          <w:ilvl w:val="0"/>
          <w:numId w:val="7"/>
        </w:numPr>
        <w:spacing w:after="240" w:before="240" w:lineRule="auto"/>
        <w:ind w:left="720" w:hanging="360"/>
        <w:jc w:val="both"/>
        <w:rPr>
          <w:b w:val="1"/>
          <w:sz w:val="24"/>
          <w:szCs w:val="24"/>
        </w:rPr>
      </w:pPr>
      <w:r w:rsidDel="00000000" w:rsidR="00000000" w:rsidRPr="00000000">
        <w:rPr>
          <w:b w:val="1"/>
          <w:sz w:val="24"/>
          <w:szCs w:val="24"/>
          <w:rtl w:val="0"/>
        </w:rPr>
        <w:t xml:space="preserve">Depósitos minerales dentro de la ciudad (pasado y/o presente)</w:t>
      </w:r>
    </w:p>
    <w:p w:rsidR="00000000" w:rsidDel="00000000" w:rsidP="00000000" w:rsidRDefault="00000000" w:rsidRPr="00000000" w14:paraId="00000043">
      <w:pPr>
        <w:spacing w:after="240" w:before="240" w:lineRule="auto"/>
        <w:ind w:left="720" w:firstLine="0"/>
        <w:jc w:val="both"/>
        <w:rPr>
          <w:sz w:val="24"/>
          <w:szCs w:val="24"/>
        </w:rPr>
      </w:pPr>
      <w:r w:rsidDel="00000000" w:rsidR="00000000" w:rsidRPr="00000000">
        <w:rPr>
          <w:sz w:val="24"/>
          <w:szCs w:val="24"/>
          <w:rtl w:val="0"/>
        </w:rPr>
        <w:t xml:space="preserve">A nivel regional los principales depósitos minerales:</w:t>
      </w:r>
    </w:p>
    <w:p w:rsidR="00000000" w:rsidDel="00000000" w:rsidP="00000000" w:rsidRDefault="00000000" w:rsidRPr="00000000" w14:paraId="00000044">
      <w:pPr>
        <w:spacing w:after="240" w:before="240" w:lineRule="auto"/>
        <w:ind w:left="720" w:firstLine="0"/>
        <w:jc w:val="both"/>
        <w:rPr>
          <w:sz w:val="24"/>
          <w:szCs w:val="24"/>
        </w:rPr>
      </w:pPr>
      <w:r w:rsidDel="00000000" w:rsidR="00000000" w:rsidRPr="00000000">
        <w:rPr>
          <w:sz w:val="24"/>
          <w:szCs w:val="24"/>
          <w:rtl w:val="0"/>
        </w:rPr>
        <w:t xml:space="preserve">Las principales unidades mineras comprendidas en la región Ica son las siguientes:  </w:t>
      </w:r>
    </w:p>
    <w:p w:rsidR="00000000" w:rsidDel="00000000" w:rsidP="00000000" w:rsidRDefault="00000000" w:rsidRPr="00000000" w14:paraId="00000045">
      <w:pPr>
        <w:numPr>
          <w:ilvl w:val="0"/>
          <w:numId w:val="1"/>
        </w:numPr>
        <w:spacing w:after="0" w:afterAutospacing="0" w:before="240" w:lineRule="auto"/>
        <w:ind w:left="1440" w:hanging="360"/>
        <w:jc w:val="both"/>
        <w:rPr>
          <w:sz w:val="24"/>
          <w:szCs w:val="24"/>
          <w:u w:val="none"/>
        </w:rPr>
      </w:pPr>
      <w:r w:rsidDel="00000000" w:rsidR="00000000" w:rsidRPr="00000000">
        <w:rPr>
          <w:b w:val="1"/>
          <w:sz w:val="24"/>
          <w:szCs w:val="24"/>
          <w:rtl w:val="0"/>
        </w:rPr>
        <w:t xml:space="preserve">CERRO LINDO</w:t>
      </w:r>
      <w:r w:rsidDel="00000000" w:rsidR="00000000" w:rsidRPr="00000000">
        <w:rPr>
          <w:sz w:val="24"/>
          <w:szCs w:val="24"/>
          <w:rtl w:val="0"/>
        </w:rPr>
        <w:t xml:space="preserve"> Se ubica en el distrito de Chavín, provincia de Chincha, departamento de Ica. En las coordenadas UTM: 392745E y 8554553N. Zona 18. Es un depósito Sulfuro Masivo Volcanogénicos, tipo Andino. Se emplaza en una secuencia de rocas volcánico-sedimentarias (lutitas, areniscas, margas que se intercalan con tobas félsicas y derrames andesíticos) de la Fm. Huaranguillo (Cretáceo medio a superior) intruídas por stocks de granodiorita, tonalita y monzonita del Batolito. Numerosas fallas N60ºO con buzamiento 40-70°NE están presentes a lo largo del depósito. Otro sistema son las fallas N45°E donde se encuentran emplazados los diques andesíticos. La mina posee reservas de 34Mt de mineral y una vida útil de 30 años calculada conforme a un nivel de procesamiento de 5,000 tpd (2008). Presenta contenido metálico de Cu, Zn, Pb, Ag, Au.  (INGEMMET, 2011).</w:t>
      </w:r>
    </w:p>
    <w:p w:rsidR="00000000" w:rsidDel="00000000" w:rsidP="00000000" w:rsidRDefault="00000000" w:rsidRPr="00000000" w14:paraId="00000046">
      <w:pPr>
        <w:numPr>
          <w:ilvl w:val="0"/>
          <w:numId w:val="1"/>
        </w:numPr>
        <w:spacing w:after="0" w:afterAutospacing="0" w:before="0" w:beforeAutospacing="0" w:lineRule="auto"/>
        <w:ind w:left="1440" w:hanging="360"/>
        <w:jc w:val="both"/>
        <w:rPr>
          <w:sz w:val="24"/>
          <w:szCs w:val="24"/>
          <w:u w:val="none"/>
        </w:rPr>
      </w:pPr>
      <w:r w:rsidDel="00000000" w:rsidR="00000000" w:rsidRPr="00000000">
        <w:rPr>
          <w:b w:val="1"/>
          <w:sz w:val="24"/>
          <w:szCs w:val="24"/>
          <w:rtl w:val="0"/>
        </w:rPr>
        <w:t xml:space="preserve">MARCONA</w:t>
      </w:r>
      <w:r w:rsidDel="00000000" w:rsidR="00000000" w:rsidRPr="00000000">
        <w:rPr>
          <w:sz w:val="24"/>
          <w:szCs w:val="24"/>
          <w:rtl w:val="0"/>
        </w:rPr>
        <w:t xml:space="preserve"> Se ubica en el distrito de Marcona, provincia de Nazca, departamento de Ica. En las coordenadas UTM: 493000E y 8325000N. Zona 18. Es un depósito IOCG. Se emplaza en rocas pelíticas y dolomías de la Formación Marcona (Precámbrico superior-Paleozoico inferior) y rocas volcánico sedimentarias de la Fm. Río Grande (Calloviano-Oxfordiano).Volcánicos de la Formación Jaguay. Se encuentra dentro de un bloque levantado, de la Cordillera de la Costa, con rumbo NO y está limitado al E por la falla "30 Libras". Otras fallas NO son Pista y Huaca; fallas inversas con rumbo N45ºE buzantes 65ºSO. El depósito se presenta en forma de mantos estratoligados discontinuos de reemplazamiento de Fe, Cu.  (INGEMMET, 2011).</w:t>
      </w:r>
    </w:p>
    <w:p w:rsidR="00000000" w:rsidDel="00000000" w:rsidP="00000000" w:rsidRDefault="00000000" w:rsidRPr="00000000" w14:paraId="00000047">
      <w:pPr>
        <w:numPr>
          <w:ilvl w:val="0"/>
          <w:numId w:val="1"/>
        </w:numPr>
        <w:spacing w:after="0" w:afterAutospacing="0" w:before="0" w:beforeAutospacing="0" w:lineRule="auto"/>
        <w:ind w:left="1440" w:hanging="360"/>
        <w:jc w:val="both"/>
        <w:rPr>
          <w:sz w:val="24"/>
          <w:szCs w:val="24"/>
          <w:u w:val="none"/>
        </w:rPr>
      </w:pPr>
      <w:r w:rsidDel="00000000" w:rsidR="00000000" w:rsidRPr="00000000">
        <w:rPr>
          <w:b w:val="1"/>
          <w:sz w:val="24"/>
          <w:szCs w:val="24"/>
          <w:rtl w:val="0"/>
        </w:rPr>
        <w:t xml:space="preserve">MINA JUSTA</w:t>
      </w:r>
      <w:r w:rsidDel="00000000" w:rsidR="00000000" w:rsidRPr="00000000">
        <w:rPr>
          <w:sz w:val="24"/>
          <w:szCs w:val="24"/>
          <w:rtl w:val="0"/>
        </w:rPr>
        <w:t xml:space="preserve"> Se ubica en el distrito de Marcona, provincia de Nazca, departamento de Ica. En las coordenadas UTM: 493200E y 8323000N. Zona 18. Es un depósito IOCG. Se emplaza en rocas pelíticas y dolomías de la Fm. Marcona y rocas volcánico-sedimentarias de la Formación Río Grande. Se presenta en forma de mantos irregulares; vetas irregulares como cuerpo de reemplazamiento de Fe, Cu. Principales minerales: magnetita, calcopirita, bornita, malaquita. Estructuralmente, esta influenciado por la Falla "30 Libras".  (INGEMMET, 2011).</w:t>
      </w:r>
    </w:p>
    <w:p w:rsidR="00000000" w:rsidDel="00000000" w:rsidP="00000000" w:rsidRDefault="00000000" w:rsidRPr="00000000" w14:paraId="00000048">
      <w:pPr>
        <w:numPr>
          <w:ilvl w:val="0"/>
          <w:numId w:val="1"/>
        </w:numPr>
        <w:spacing w:after="240" w:before="0" w:beforeAutospacing="0" w:lineRule="auto"/>
        <w:ind w:left="1440" w:hanging="360"/>
        <w:jc w:val="both"/>
        <w:rPr>
          <w:sz w:val="24"/>
          <w:szCs w:val="24"/>
          <w:u w:val="none"/>
        </w:rPr>
      </w:pPr>
      <w:r w:rsidDel="00000000" w:rsidR="00000000" w:rsidRPr="00000000">
        <w:rPr>
          <w:b w:val="1"/>
          <w:sz w:val="24"/>
          <w:szCs w:val="24"/>
          <w:rtl w:val="0"/>
        </w:rPr>
        <w:t xml:space="preserve">EL CAMPANARIO</w:t>
      </w:r>
      <w:r w:rsidDel="00000000" w:rsidR="00000000" w:rsidRPr="00000000">
        <w:rPr>
          <w:sz w:val="24"/>
          <w:szCs w:val="24"/>
          <w:rtl w:val="0"/>
        </w:rPr>
        <w:t xml:space="preserve"> La mina artesanal El Campanario se ubica en la localidad del mismo nombre, Anexo de San Miguel, distrito y provincia de Palpa, departamento de Ica, sus coordenadas UTM de referencia son 477,551E y 8’403,257N, situada en el cuadrángulo de Córdova (29-m). El acceso a esta labor se realiza por la carretera Panamericana (Ruta PE-1S) a la altura de la localidad de Río Grande, de donde parte un camino afirmado de 10 km hacia el anexo de San Miguel, luego 2 km a la localidad de El Campanario, desde donde se accede por un camino de herradura que sube el cerro Llamicho hasta las labores.  (INGEMMET, 2011).</w:t>
      </w:r>
    </w:p>
    <w:p w:rsidR="00000000" w:rsidDel="00000000" w:rsidP="00000000" w:rsidRDefault="00000000" w:rsidRPr="00000000" w14:paraId="00000049">
      <w:pPr>
        <w:spacing w:after="240" w:before="240" w:lineRule="auto"/>
        <w:ind w:left="1417.3228346456694" w:firstLine="0"/>
        <w:jc w:val="both"/>
        <w:rPr>
          <w:sz w:val="24"/>
          <w:szCs w:val="24"/>
        </w:rPr>
      </w:pPr>
      <w:r w:rsidDel="00000000" w:rsidR="00000000" w:rsidRPr="00000000">
        <w:rPr>
          <w:sz w:val="24"/>
          <w:szCs w:val="24"/>
          <w:rtl w:val="0"/>
        </w:rPr>
        <w:tab/>
        <w:t xml:space="preserve">Producción metálica de los últimos 10 años, donde se nota que la región Ica es principalmente productora de hierro. La producción se ha incrementado desde 2.8 Mt hasta más de 6 Mt en al año 2010, y proviene básicamente de la Mina Marcona. También se puede distinguir que a partir del 2007 la región empieza a producir plata, cobre, plomo y zinc cuando entró en operación la Mina Cerro Lindo. La producción el cobre ha ido en aumento, empezando con una producción aproximada de 2,700 toneladas durante el 2007 hasta llegar cerca a las 20,000 toneladas en el 2010. Por otro lado, la producción de plomo alcanzó su pico más alto el año 2008 con más de 9,500 toneladas, la cual fue disminuyendo hasta cerca de 8,000 toneladas en el año 2010. En el caso del zinc, la producción se ha mantenido casi constante, obteniéndose una producción promedio de casi 80,000 toneladas los tres últimos años. La producción de la plata se ha elevado desde 24 toneladas en el 2007 hasta 66 toneladas en el año 2010. Para el caso del oro, solo se tiene registro de 552 Kg en el año 2000 que ha provenido de la minería artesanal. Recién el 2009 y 2010 se ha registrado 1.2 y 1.7 Kg de oro respectivamente. </w:t>
      </w:r>
    </w:p>
    <w:p w:rsidR="00000000" w:rsidDel="00000000" w:rsidP="00000000" w:rsidRDefault="00000000" w:rsidRPr="00000000" w14:paraId="0000004A">
      <w:pPr>
        <w:spacing w:after="240" w:before="240" w:lineRule="auto"/>
        <w:ind w:firstLine="720"/>
        <w:jc w:val="center"/>
        <w:rPr>
          <w:sz w:val="24"/>
          <w:szCs w:val="24"/>
        </w:rPr>
      </w:pPr>
      <w:r w:rsidDel="00000000" w:rsidR="00000000" w:rsidRPr="00000000">
        <w:rPr>
          <w:sz w:val="24"/>
          <w:szCs w:val="24"/>
          <w:rtl w:val="0"/>
        </w:rPr>
        <w:tab/>
        <w:tab/>
      </w:r>
      <w:r w:rsidDel="00000000" w:rsidR="00000000" w:rsidRPr="00000000">
        <w:rPr>
          <w:sz w:val="24"/>
          <w:szCs w:val="24"/>
        </w:rPr>
        <w:drawing>
          <wp:inline distB="114300" distT="114300" distL="114300" distR="114300">
            <wp:extent cx="4049550" cy="1326168"/>
            <wp:effectExtent b="0" l="0" r="0" t="0"/>
            <wp:docPr id="3" name="image14.png"/>
            <a:graphic>
              <a:graphicData uri="http://schemas.openxmlformats.org/drawingml/2006/picture">
                <pic:pic>
                  <pic:nvPicPr>
                    <pic:cNvPr id="0" name="image14.png"/>
                    <pic:cNvPicPr preferRelativeResize="0"/>
                  </pic:nvPicPr>
                  <pic:blipFill>
                    <a:blip r:embed="rId40"/>
                    <a:srcRect b="0" l="0" r="0" t="0"/>
                    <a:stretch>
                      <a:fillRect/>
                    </a:stretch>
                  </pic:blipFill>
                  <pic:spPr>
                    <a:xfrm>
                      <a:off x="0" y="0"/>
                      <a:ext cx="4049550" cy="1326168"/>
                    </a:xfrm>
                    <a:prstGeom prst="rect"/>
                    <a:ln/>
                  </pic:spPr>
                </pic:pic>
              </a:graphicData>
            </a:graphic>
          </wp:inline>
        </w:drawing>
      </w:r>
      <w:r w:rsidDel="00000000" w:rsidR="00000000" w:rsidRPr="00000000">
        <w:rPr>
          <w:rtl w:val="0"/>
        </w:rPr>
      </w:r>
    </w:p>
    <w:p w:rsidR="00000000" w:rsidDel="00000000" w:rsidP="00000000" w:rsidRDefault="00000000" w:rsidRPr="00000000" w14:paraId="0000004B">
      <w:pPr>
        <w:spacing w:after="240" w:before="240" w:lineRule="auto"/>
        <w:ind w:left="720" w:firstLine="0"/>
        <w:jc w:val="center"/>
        <w:rPr>
          <w:sz w:val="20"/>
          <w:szCs w:val="20"/>
        </w:rPr>
      </w:pPr>
      <w:r w:rsidDel="00000000" w:rsidR="00000000" w:rsidRPr="00000000">
        <w:rPr>
          <w:b w:val="1"/>
          <w:sz w:val="20"/>
          <w:szCs w:val="20"/>
          <w:rtl w:val="0"/>
        </w:rPr>
        <w:t xml:space="preserve">Tabla 5:</w:t>
      </w:r>
      <w:r w:rsidDel="00000000" w:rsidR="00000000" w:rsidRPr="00000000">
        <w:rPr>
          <w:sz w:val="20"/>
          <w:szCs w:val="20"/>
          <w:rtl w:val="0"/>
        </w:rPr>
        <w:t xml:space="preserve"> Producción metálica para la región de Ica (toneladas métricas finas </w:t>
      </w:r>
      <w:r w:rsidDel="00000000" w:rsidR="00000000" w:rsidRPr="00000000">
        <w:rPr>
          <w:b w:val="1"/>
          <w:sz w:val="20"/>
          <w:szCs w:val="20"/>
          <w:rtl w:val="0"/>
        </w:rPr>
        <w:t xml:space="preserve">Fuente</w:t>
      </w:r>
      <w:r w:rsidDel="00000000" w:rsidR="00000000" w:rsidRPr="00000000">
        <w:rPr>
          <w:sz w:val="20"/>
          <w:szCs w:val="20"/>
          <w:rtl w:val="0"/>
        </w:rPr>
        <w:t xml:space="preserve">:</w:t>
      </w:r>
      <w:r w:rsidDel="00000000" w:rsidR="00000000" w:rsidRPr="00000000">
        <w:rPr>
          <w:sz w:val="24"/>
          <w:szCs w:val="24"/>
          <w:rtl w:val="0"/>
        </w:rPr>
        <w:t xml:space="preserve"> </w:t>
      </w:r>
      <w:r w:rsidDel="00000000" w:rsidR="00000000" w:rsidRPr="00000000">
        <w:rPr>
          <w:sz w:val="20"/>
          <w:szCs w:val="20"/>
          <w:rtl w:val="0"/>
        </w:rPr>
        <w:t xml:space="preserve"> Anuario Minero 2000-2010, MINEM.</w:t>
      </w:r>
    </w:p>
    <w:p w:rsidR="00000000" w:rsidDel="00000000" w:rsidP="00000000" w:rsidRDefault="00000000" w:rsidRPr="00000000" w14:paraId="0000004C">
      <w:pPr>
        <w:spacing w:after="240" w:before="240" w:lineRule="auto"/>
        <w:ind w:left="720" w:firstLine="0"/>
        <w:jc w:val="center"/>
        <w:rPr>
          <w:sz w:val="20"/>
          <w:szCs w:val="20"/>
        </w:rPr>
      </w:pPr>
      <w:r w:rsidDel="00000000" w:rsidR="00000000" w:rsidRPr="00000000">
        <w:rPr>
          <w:sz w:val="20"/>
          <w:szCs w:val="20"/>
          <w:rtl w:val="0"/>
        </w:rPr>
        <w:t xml:space="preserve">Segun el anuario minero, 2019 en la region de Ica se extrae oro, plata, cobre, zinc, plomo y hierro.</w:t>
      </w:r>
    </w:p>
    <w:p w:rsidR="00000000" w:rsidDel="00000000" w:rsidP="00000000" w:rsidRDefault="00000000" w:rsidRPr="00000000" w14:paraId="0000004D">
      <w:pPr>
        <w:spacing w:after="240" w:before="240" w:lineRule="auto"/>
        <w:ind w:left="720" w:firstLine="0"/>
        <w:jc w:val="center"/>
        <w:rPr>
          <w:sz w:val="20"/>
          <w:szCs w:val="20"/>
        </w:rPr>
      </w:pPr>
      <w:r w:rsidDel="00000000" w:rsidR="00000000" w:rsidRPr="00000000">
        <w:rPr>
          <w:sz w:val="20"/>
          <w:szCs w:val="20"/>
        </w:rPr>
        <w:drawing>
          <wp:inline distB="114300" distT="114300" distL="114300" distR="114300">
            <wp:extent cx="5218509" cy="2319338"/>
            <wp:effectExtent b="0" l="0" r="0" t="0"/>
            <wp:docPr id="16" name="image12.png"/>
            <a:graphic>
              <a:graphicData uri="http://schemas.openxmlformats.org/drawingml/2006/picture">
                <pic:pic>
                  <pic:nvPicPr>
                    <pic:cNvPr id="0" name="image12.png"/>
                    <pic:cNvPicPr preferRelativeResize="0"/>
                  </pic:nvPicPr>
                  <pic:blipFill>
                    <a:blip r:embed="rId41"/>
                    <a:srcRect b="0" l="0" r="0" t="0"/>
                    <a:stretch>
                      <a:fillRect/>
                    </a:stretch>
                  </pic:blipFill>
                  <pic:spPr>
                    <a:xfrm>
                      <a:off x="0" y="0"/>
                      <a:ext cx="5218509" cy="2319338"/>
                    </a:xfrm>
                    <a:prstGeom prst="rect"/>
                    <a:ln/>
                  </pic:spPr>
                </pic:pic>
              </a:graphicData>
            </a:graphic>
          </wp:inline>
        </w:drawing>
      </w:r>
      <w:r w:rsidDel="00000000" w:rsidR="00000000" w:rsidRPr="00000000">
        <w:rPr>
          <w:rtl w:val="0"/>
        </w:rPr>
      </w:r>
    </w:p>
    <w:p w:rsidR="00000000" w:rsidDel="00000000" w:rsidP="00000000" w:rsidRDefault="00000000" w:rsidRPr="00000000" w14:paraId="0000004E">
      <w:pPr>
        <w:spacing w:after="240" w:before="240" w:lineRule="auto"/>
        <w:ind w:left="720" w:firstLine="0"/>
        <w:jc w:val="center"/>
        <w:rPr>
          <w:sz w:val="20"/>
          <w:szCs w:val="20"/>
        </w:rPr>
      </w:pPr>
      <w:r w:rsidDel="00000000" w:rsidR="00000000" w:rsidRPr="00000000">
        <w:rPr>
          <w:b w:val="1"/>
          <w:sz w:val="20"/>
          <w:szCs w:val="20"/>
          <w:rtl w:val="0"/>
        </w:rPr>
        <w:t xml:space="preserve">Gráfico 3:</w:t>
      </w:r>
      <w:r w:rsidDel="00000000" w:rsidR="00000000" w:rsidRPr="00000000">
        <w:rPr>
          <w:sz w:val="20"/>
          <w:szCs w:val="20"/>
          <w:rtl w:val="0"/>
        </w:rPr>
        <w:t xml:space="preserve"> Producción metálica de la región Ica (toneladas métricas finas). </w:t>
      </w:r>
      <w:r w:rsidDel="00000000" w:rsidR="00000000" w:rsidRPr="00000000">
        <w:rPr>
          <w:b w:val="1"/>
          <w:sz w:val="20"/>
          <w:szCs w:val="20"/>
          <w:rtl w:val="0"/>
        </w:rPr>
        <w:t xml:space="preserve">Fuente: </w:t>
      </w:r>
      <w:r w:rsidDel="00000000" w:rsidR="00000000" w:rsidRPr="00000000">
        <w:rPr>
          <w:sz w:val="20"/>
          <w:szCs w:val="20"/>
          <w:rtl w:val="0"/>
        </w:rPr>
        <w:t xml:space="preserve">Anuario Minero 2000-2010, MINEM.</w:t>
      </w:r>
    </w:p>
    <w:p w:rsidR="00000000" w:rsidDel="00000000" w:rsidP="00000000" w:rsidRDefault="00000000" w:rsidRPr="00000000" w14:paraId="0000004F">
      <w:pPr>
        <w:spacing w:after="240" w:before="240" w:lineRule="auto"/>
        <w:ind w:left="720" w:firstLine="0"/>
        <w:jc w:val="center"/>
        <w:rPr>
          <w:sz w:val="20"/>
          <w:szCs w:val="20"/>
        </w:rPr>
      </w:pPr>
      <w:r w:rsidDel="00000000" w:rsidR="00000000" w:rsidRPr="00000000">
        <w:rPr>
          <w:sz w:val="20"/>
          <w:szCs w:val="20"/>
        </w:rPr>
        <w:drawing>
          <wp:inline distB="114300" distT="114300" distL="114300" distR="114300">
            <wp:extent cx="5364000" cy="3872237"/>
            <wp:effectExtent b="0" l="0" r="0" t="0"/>
            <wp:docPr id="14" name="image3.png"/>
            <a:graphic>
              <a:graphicData uri="http://schemas.openxmlformats.org/drawingml/2006/picture">
                <pic:pic>
                  <pic:nvPicPr>
                    <pic:cNvPr id="0" name="image3.png"/>
                    <pic:cNvPicPr preferRelativeResize="0"/>
                  </pic:nvPicPr>
                  <pic:blipFill>
                    <a:blip r:embed="rId42"/>
                    <a:srcRect b="0" l="0" r="0" t="0"/>
                    <a:stretch>
                      <a:fillRect/>
                    </a:stretch>
                  </pic:blipFill>
                  <pic:spPr>
                    <a:xfrm>
                      <a:off x="0" y="0"/>
                      <a:ext cx="5364000" cy="3872237"/>
                    </a:xfrm>
                    <a:prstGeom prst="rect"/>
                    <a:ln/>
                  </pic:spPr>
                </pic:pic>
              </a:graphicData>
            </a:graphic>
          </wp:inline>
        </w:drawing>
      </w:r>
      <w:r w:rsidDel="00000000" w:rsidR="00000000" w:rsidRPr="00000000">
        <w:rPr>
          <w:rtl w:val="0"/>
        </w:rPr>
      </w:r>
    </w:p>
    <w:p w:rsidR="00000000" w:rsidDel="00000000" w:rsidP="00000000" w:rsidRDefault="00000000" w:rsidRPr="00000000" w14:paraId="00000050">
      <w:pPr>
        <w:spacing w:after="240" w:before="240" w:lineRule="auto"/>
        <w:ind w:left="720" w:firstLine="0"/>
        <w:jc w:val="center"/>
        <w:rPr>
          <w:sz w:val="20"/>
          <w:szCs w:val="20"/>
        </w:rPr>
      </w:pPr>
      <w:r w:rsidDel="00000000" w:rsidR="00000000" w:rsidRPr="00000000">
        <w:rPr>
          <w:b w:val="1"/>
          <w:sz w:val="20"/>
          <w:szCs w:val="20"/>
          <w:rtl w:val="0"/>
        </w:rPr>
        <w:t xml:space="preserve">Tabla 6:</w:t>
      </w:r>
      <w:r w:rsidDel="00000000" w:rsidR="00000000" w:rsidRPr="00000000">
        <w:rPr>
          <w:sz w:val="20"/>
          <w:szCs w:val="20"/>
          <w:rtl w:val="0"/>
        </w:rPr>
        <w:t xml:space="preserve"> RESERVAS METÁLICAS SEGÚN DECLARACIÓN ANUAL CONSOLIDADA (DAC) POR REGIONES. </w:t>
      </w:r>
      <w:r w:rsidDel="00000000" w:rsidR="00000000" w:rsidRPr="00000000">
        <w:rPr>
          <w:b w:val="1"/>
          <w:sz w:val="20"/>
          <w:szCs w:val="20"/>
          <w:rtl w:val="0"/>
        </w:rPr>
        <w:t xml:space="preserve">Fuente: </w:t>
      </w:r>
      <w:r w:rsidDel="00000000" w:rsidR="00000000" w:rsidRPr="00000000">
        <w:rPr>
          <w:sz w:val="20"/>
          <w:szCs w:val="20"/>
          <w:rtl w:val="0"/>
        </w:rPr>
        <w:t xml:space="preserve">Anuario Minero 2019, MINEM.</w:t>
      </w:r>
    </w:p>
    <w:p w:rsidR="00000000" w:rsidDel="00000000" w:rsidP="00000000" w:rsidRDefault="00000000" w:rsidRPr="00000000" w14:paraId="00000051">
      <w:pPr>
        <w:spacing w:after="240" w:before="240" w:lineRule="auto"/>
        <w:ind w:left="720" w:firstLine="0"/>
        <w:jc w:val="center"/>
        <w:rPr>
          <w:sz w:val="20"/>
          <w:szCs w:val="20"/>
        </w:rPr>
      </w:pPr>
      <w:r w:rsidDel="00000000" w:rsidR="00000000" w:rsidRPr="00000000">
        <w:rPr>
          <w:sz w:val="20"/>
          <w:szCs w:val="20"/>
        </w:rPr>
        <w:drawing>
          <wp:inline distB="114300" distT="114300" distL="114300" distR="114300">
            <wp:extent cx="5557838" cy="2871242"/>
            <wp:effectExtent b="0" l="0" r="0" t="0"/>
            <wp:docPr id="10" name="image8.png"/>
            <a:graphic>
              <a:graphicData uri="http://schemas.openxmlformats.org/drawingml/2006/picture">
                <pic:pic>
                  <pic:nvPicPr>
                    <pic:cNvPr id="0" name="image8.png"/>
                    <pic:cNvPicPr preferRelativeResize="0"/>
                  </pic:nvPicPr>
                  <pic:blipFill>
                    <a:blip r:embed="rId43"/>
                    <a:srcRect b="0" l="0" r="0" t="0"/>
                    <a:stretch>
                      <a:fillRect/>
                    </a:stretch>
                  </pic:blipFill>
                  <pic:spPr>
                    <a:xfrm>
                      <a:off x="0" y="0"/>
                      <a:ext cx="5557838" cy="2871242"/>
                    </a:xfrm>
                    <a:prstGeom prst="rect"/>
                    <a:ln/>
                  </pic:spPr>
                </pic:pic>
              </a:graphicData>
            </a:graphic>
          </wp:inline>
        </w:drawing>
      </w:r>
      <w:r w:rsidDel="00000000" w:rsidR="00000000" w:rsidRPr="00000000">
        <w:rPr>
          <w:rtl w:val="0"/>
        </w:rPr>
      </w:r>
    </w:p>
    <w:p w:rsidR="00000000" w:rsidDel="00000000" w:rsidP="00000000" w:rsidRDefault="00000000" w:rsidRPr="00000000" w14:paraId="00000052">
      <w:pPr>
        <w:spacing w:after="240" w:before="240" w:lineRule="auto"/>
        <w:ind w:left="720" w:firstLine="0"/>
        <w:jc w:val="center"/>
        <w:rPr>
          <w:sz w:val="24"/>
          <w:szCs w:val="24"/>
        </w:rPr>
      </w:pPr>
      <w:r w:rsidDel="00000000" w:rsidR="00000000" w:rsidRPr="00000000">
        <w:rPr>
          <w:b w:val="1"/>
          <w:sz w:val="20"/>
          <w:szCs w:val="20"/>
          <w:rtl w:val="0"/>
        </w:rPr>
        <w:t xml:space="preserve">Tabla 7:</w:t>
      </w:r>
      <w:r w:rsidDel="00000000" w:rsidR="00000000" w:rsidRPr="00000000">
        <w:rPr>
          <w:sz w:val="20"/>
          <w:szCs w:val="20"/>
          <w:rtl w:val="0"/>
        </w:rPr>
        <w:t xml:space="preserve"> RESERVAS METÁLICAS SEGÚN DECLARACIÓN ANUAL CONSOLIDADA (DAC) POR REGIONES. </w:t>
      </w:r>
      <w:r w:rsidDel="00000000" w:rsidR="00000000" w:rsidRPr="00000000">
        <w:rPr>
          <w:b w:val="1"/>
          <w:sz w:val="20"/>
          <w:szCs w:val="20"/>
          <w:rtl w:val="0"/>
        </w:rPr>
        <w:t xml:space="preserve">Fuente: </w:t>
      </w:r>
      <w:r w:rsidDel="00000000" w:rsidR="00000000" w:rsidRPr="00000000">
        <w:rPr>
          <w:sz w:val="20"/>
          <w:szCs w:val="20"/>
          <w:rtl w:val="0"/>
        </w:rPr>
        <w:t xml:space="preserve">Anuario Minero 2019, MINEM.</w:t>
      </w:r>
      <w:r w:rsidDel="00000000" w:rsidR="00000000" w:rsidRPr="00000000">
        <w:rPr>
          <w:rtl w:val="0"/>
        </w:rPr>
      </w:r>
    </w:p>
    <w:p w:rsidR="00000000" w:rsidDel="00000000" w:rsidP="00000000" w:rsidRDefault="00000000" w:rsidRPr="00000000" w14:paraId="00000053">
      <w:pPr>
        <w:spacing w:after="240" w:before="240" w:lineRule="auto"/>
        <w:jc w:val="center"/>
        <w:rPr>
          <w:sz w:val="24"/>
          <w:szCs w:val="24"/>
        </w:rPr>
      </w:pPr>
      <w:r w:rsidDel="00000000" w:rsidR="00000000" w:rsidRPr="00000000">
        <w:rPr>
          <w:rtl w:val="0"/>
        </w:rPr>
      </w:r>
    </w:p>
    <w:p w:rsidR="00000000" w:rsidDel="00000000" w:rsidP="00000000" w:rsidRDefault="00000000" w:rsidRPr="00000000" w14:paraId="00000054">
      <w:pPr>
        <w:spacing w:after="240" w:before="240" w:lineRule="auto"/>
        <w:jc w:val="center"/>
        <w:rPr>
          <w:sz w:val="24"/>
          <w:szCs w:val="24"/>
        </w:rPr>
      </w:pPr>
      <w:r w:rsidDel="00000000" w:rsidR="00000000" w:rsidRPr="00000000">
        <w:rPr>
          <w:rtl w:val="0"/>
        </w:rPr>
      </w:r>
    </w:p>
    <w:p w:rsidR="00000000" w:rsidDel="00000000" w:rsidP="00000000" w:rsidRDefault="00000000" w:rsidRPr="00000000" w14:paraId="00000055">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afterAutospacing="0" w:before="240" w:line="276" w:lineRule="auto"/>
        <w:ind w:left="720" w:right="0" w:hanging="360"/>
        <w:jc w:val="both"/>
        <w:rPr>
          <w:b w:val="1"/>
          <w:sz w:val="24"/>
          <w:szCs w:val="24"/>
        </w:rPr>
      </w:pPr>
      <w:r w:rsidDel="00000000" w:rsidR="00000000" w:rsidRPr="00000000">
        <w:rPr>
          <w:b w:val="1"/>
          <w:sz w:val="24"/>
          <w:szCs w:val="24"/>
          <w:rtl w:val="0"/>
        </w:rPr>
        <w:t xml:space="preserve">Infraestructura</w:t>
      </w:r>
      <w:r w:rsidDel="00000000" w:rsidR="00000000" w:rsidRPr="00000000">
        <w:rPr>
          <w:sz w:val="24"/>
          <w:szCs w:val="24"/>
          <w:rtl w:val="0"/>
        </w:rPr>
        <w:t xml:space="preserve"> </w:t>
      </w:r>
    </w:p>
    <w:p w:rsidR="00000000" w:rsidDel="00000000" w:rsidP="00000000" w:rsidRDefault="00000000" w:rsidRPr="00000000" w14:paraId="00000056">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240" w:before="0" w:beforeAutospacing="0" w:line="276" w:lineRule="auto"/>
        <w:ind w:left="720" w:right="0" w:hanging="360"/>
        <w:jc w:val="both"/>
        <w:rPr>
          <w:sz w:val="24"/>
          <w:szCs w:val="24"/>
          <w:u w:val="none"/>
        </w:rPr>
      </w:pPr>
      <w:r w:rsidDel="00000000" w:rsidR="00000000" w:rsidRPr="00000000">
        <w:rPr>
          <w:b w:val="1"/>
          <w:sz w:val="24"/>
          <w:szCs w:val="24"/>
          <w:rtl w:val="0"/>
        </w:rPr>
        <w:t xml:space="preserve">Infraestructura energética</w:t>
      </w:r>
    </w:p>
    <w:p w:rsidR="00000000" w:rsidDel="00000000" w:rsidP="00000000" w:rsidRDefault="00000000" w:rsidRPr="00000000" w14:paraId="00000057">
      <w:pPr>
        <w:keepNext w:val="0"/>
        <w:keepLines w:val="0"/>
        <w:widowControl w:val="1"/>
        <w:pBdr>
          <w:top w:space="0" w:sz="0" w:val="nil"/>
          <w:left w:space="0" w:sz="0" w:val="nil"/>
          <w:bottom w:space="0" w:sz="0" w:val="nil"/>
          <w:right w:space="0" w:sz="0" w:val="nil"/>
          <w:between w:space="0" w:sz="0" w:val="nil"/>
        </w:pBdr>
        <w:shd w:fill="auto" w:val="clear"/>
        <w:spacing w:after="240" w:before="240" w:line="276" w:lineRule="auto"/>
        <w:ind w:left="720" w:right="0" w:firstLine="0"/>
        <w:jc w:val="both"/>
        <w:rPr>
          <w:b w:val="1"/>
          <w:sz w:val="24"/>
          <w:szCs w:val="24"/>
        </w:rPr>
      </w:pPr>
      <w:r w:rsidDel="00000000" w:rsidR="00000000" w:rsidRPr="00000000">
        <w:rPr>
          <w:b w:val="1"/>
          <w:sz w:val="24"/>
          <w:szCs w:val="24"/>
          <w:rtl w:val="0"/>
        </w:rPr>
        <w:t xml:space="preserve">Nivel regional:</w:t>
      </w:r>
    </w:p>
    <w:p w:rsidR="00000000" w:rsidDel="00000000" w:rsidP="00000000" w:rsidRDefault="00000000" w:rsidRPr="00000000" w14:paraId="00000058">
      <w:pPr>
        <w:keepNext w:val="0"/>
        <w:keepLines w:val="0"/>
        <w:widowControl w:val="1"/>
        <w:pBdr>
          <w:top w:space="0" w:sz="0" w:val="nil"/>
          <w:left w:space="0" w:sz="0" w:val="nil"/>
          <w:bottom w:space="0" w:sz="0" w:val="nil"/>
          <w:right w:space="0" w:sz="0" w:val="nil"/>
          <w:between w:space="0" w:sz="0" w:val="nil"/>
        </w:pBdr>
        <w:shd w:fill="auto" w:val="clear"/>
        <w:spacing w:after="240" w:before="240" w:line="276" w:lineRule="auto"/>
        <w:ind w:left="720" w:right="0" w:firstLine="0"/>
        <w:jc w:val="both"/>
        <w:rPr>
          <w:sz w:val="24"/>
          <w:szCs w:val="24"/>
        </w:rPr>
      </w:pPr>
      <w:r w:rsidDel="00000000" w:rsidR="00000000" w:rsidRPr="00000000">
        <w:rPr>
          <w:sz w:val="24"/>
          <w:szCs w:val="24"/>
          <w:rtl w:val="0"/>
        </w:rPr>
        <w:t xml:space="preserve">Existe el parque eólico más grande del Perú ubicado en el distrito de Marcona, en la Región de Ica, e</w:t>
      </w:r>
      <w:r w:rsidDel="00000000" w:rsidR="00000000" w:rsidRPr="00000000">
        <w:rPr>
          <w:sz w:val="24"/>
          <w:szCs w:val="24"/>
          <w:rtl w:val="0"/>
        </w:rPr>
        <w:t xml:space="preserve">n el Green Power Perú (EGPP),</w:t>
      </w:r>
      <w:r w:rsidDel="00000000" w:rsidR="00000000" w:rsidRPr="00000000">
        <w:rPr>
          <w:sz w:val="24"/>
          <w:szCs w:val="24"/>
          <w:rtl w:val="0"/>
        </w:rPr>
        <w:t xml:space="preserve"> posee</w:t>
      </w:r>
      <w:r w:rsidDel="00000000" w:rsidR="00000000" w:rsidRPr="00000000">
        <w:rPr>
          <w:sz w:val="24"/>
          <w:szCs w:val="24"/>
          <w:rtl w:val="0"/>
        </w:rPr>
        <w:t xml:space="preserve"> 42 aerogeneradores con más de 3 MW cada uno, generará 600 GWh al año, cubriendo la necesidad de más de 480,000 hogares; asimismo, evitará la emisión anual de 288,000 toneladas de CO2 en la atmósfera. La energía producida se entregará al Sistema Eléctrico Interconectado mediante la subestación</w:t>
      </w:r>
      <w:r w:rsidDel="00000000" w:rsidR="00000000" w:rsidRPr="00000000">
        <w:rPr>
          <w:color w:val="333333"/>
          <w:sz w:val="21"/>
          <w:szCs w:val="21"/>
          <w:highlight w:val="white"/>
          <w:rtl w:val="0"/>
        </w:rPr>
        <w:t xml:space="preserve"> Poroma.</w:t>
      </w:r>
      <w:r w:rsidDel="00000000" w:rsidR="00000000" w:rsidRPr="00000000">
        <w:rPr>
          <w:sz w:val="24"/>
          <w:szCs w:val="24"/>
          <w:rtl w:val="0"/>
        </w:rPr>
        <w:t xml:space="preserve">(</w:t>
      </w:r>
      <w:hyperlink r:id="rId44">
        <w:r w:rsidDel="00000000" w:rsidR="00000000" w:rsidRPr="00000000">
          <w:rPr>
            <w:sz w:val="24"/>
            <w:szCs w:val="24"/>
            <w:rtl w:val="0"/>
          </w:rPr>
          <w:t xml:space="preserve">http://www.rumbominero.com/noticias/energia/enel-ica-albergara-el-parque-eolico-mas-grande-del-peru-con-132-mw/</w:t>
        </w:r>
      </w:hyperlink>
      <w:r w:rsidDel="00000000" w:rsidR="00000000" w:rsidRPr="00000000">
        <w:rPr>
          <w:sz w:val="24"/>
          <w:szCs w:val="24"/>
          <w:rtl w:val="0"/>
        </w:rPr>
        <w:t xml:space="preserve">)</w:t>
      </w:r>
    </w:p>
    <w:p w:rsidR="00000000" w:rsidDel="00000000" w:rsidP="00000000" w:rsidRDefault="00000000" w:rsidRPr="00000000" w14:paraId="00000059">
      <w:pPr>
        <w:keepNext w:val="0"/>
        <w:keepLines w:val="0"/>
        <w:widowControl w:val="1"/>
        <w:pBdr>
          <w:top w:space="0" w:sz="0" w:val="nil"/>
          <w:left w:space="0" w:sz="0" w:val="nil"/>
          <w:bottom w:space="0" w:sz="0" w:val="nil"/>
          <w:right w:space="0" w:sz="0" w:val="nil"/>
          <w:between w:space="0" w:sz="0" w:val="nil"/>
        </w:pBdr>
        <w:shd w:fill="auto" w:val="clear"/>
        <w:spacing w:after="240" w:before="240" w:line="276" w:lineRule="auto"/>
        <w:ind w:left="720" w:right="0" w:firstLine="0"/>
        <w:jc w:val="both"/>
        <w:rPr>
          <w:b w:val="1"/>
          <w:sz w:val="24"/>
          <w:szCs w:val="24"/>
        </w:rPr>
      </w:pPr>
      <w:r w:rsidDel="00000000" w:rsidR="00000000" w:rsidRPr="00000000">
        <w:rPr>
          <w:b w:val="1"/>
          <w:sz w:val="24"/>
          <w:szCs w:val="24"/>
          <w:rtl w:val="0"/>
        </w:rPr>
        <w:t xml:space="preserve">Nivel distrital:</w:t>
      </w:r>
    </w:p>
    <w:p w:rsidR="00000000" w:rsidDel="00000000" w:rsidP="00000000" w:rsidRDefault="00000000" w:rsidRPr="00000000" w14:paraId="0000005A">
      <w:pPr>
        <w:keepNext w:val="0"/>
        <w:keepLines w:val="0"/>
        <w:widowControl w:val="1"/>
        <w:pBdr>
          <w:top w:space="0" w:sz="0" w:val="nil"/>
          <w:left w:space="0" w:sz="0" w:val="nil"/>
          <w:bottom w:space="0" w:sz="0" w:val="nil"/>
          <w:right w:space="0" w:sz="0" w:val="nil"/>
          <w:between w:space="0" w:sz="0" w:val="nil"/>
        </w:pBdr>
        <w:shd w:fill="auto" w:val="clear"/>
        <w:spacing w:after="240" w:before="240" w:line="276" w:lineRule="auto"/>
        <w:ind w:left="720" w:right="0" w:firstLine="0"/>
        <w:jc w:val="both"/>
        <w:rPr>
          <w:sz w:val="24"/>
          <w:szCs w:val="24"/>
        </w:rPr>
      </w:pPr>
      <w:r w:rsidDel="00000000" w:rsidR="00000000" w:rsidRPr="00000000">
        <w:rPr>
          <w:sz w:val="24"/>
          <w:szCs w:val="24"/>
          <w:rtl w:val="0"/>
        </w:rPr>
        <w:t xml:space="preserve">E</w:t>
      </w:r>
      <w:r w:rsidDel="00000000" w:rsidR="00000000" w:rsidRPr="00000000">
        <w:rPr>
          <w:sz w:val="24"/>
          <w:szCs w:val="24"/>
          <w:rtl w:val="0"/>
        </w:rPr>
        <w:t xml:space="preserve">lectro Dunas S.A.A. es la empresa de distribución y comercialización de energía eléctrica de la región Sur-Medio del Perú, con sede en la ciudad de Ica. La Empresa inició sus operaciones el 30 de enero de 1912, bajo la denominación de Sociedad Anónima de Electricidad Limitada. Después de sucesivos cambios de denominación, el 4 de abril de 1987 pasó a llamarse Empresa Regional de Servicio Público de Electricidad del Sur Medio S.A.A. – Electro Sur Medio.</w:t>
      </w:r>
    </w:p>
    <w:p w:rsidR="00000000" w:rsidDel="00000000" w:rsidP="00000000" w:rsidRDefault="00000000" w:rsidRPr="00000000" w14:paraId="0000005B">
      <w:pPr>
        <w:keepNext w:val="0"/>
        <w:keepLines w:val="0"/>
        <w:widowControl w:val="1"/>
        <w:pBdr>
          <w:top w:space="0" w:sz="0" w:val="nil"/>
          <w:left w:space="0" w:sz="0" w:val="nil"/>
          <w:bottom w:space="0" w:sz="0" w:val="nil"/>
          <w:right w:space="0" w:sz="0" w:val="nil"/>
          <w:between w:space="0" w:sz="0" w:val="nil"/>
        </w:pBdr>
        <w:shd w:fill="auto" w:val="clear"/>
        <w:spacing w:after="240" w:before="240" w:line="276" w:lineRule="auto"/>
        <w:ind w:left="720" w:right="0" w:firstLine="0"/>
        <w:jc w:val="both"/>
        <w:rPr>
          <w:sz w:val="24"/>
          <w:szCs w:val="24"/>
        </w:rPr>
      </w:pPr>
      <w:r w:rsidDel="00000000" w:rsidR="00000000" w:rsidRPr="00000000">
        <w:rPr>
          <w:sz w:val="24"/>
          <w:szCs w:val="24"/>
          <w:rtl w:val="0"/>
        </w:rPr>
        <w:t xml:space="preserve">En el año 1997 la empresa es privatizada bajo la ley de Concesiones Eléctricas  y es a partir del 15 de noviembre de 2009 que adopta  el actual nombre de Electro Dunas S.A.A. La principal actividad económica de la Compañía es la prestación del servicio público de distribución de energía eléctrica y alumbrado público, pudiendo efectuar otros actos y operaciones relacionados con su objetivo principal.</w:t>
      </w:r>
    </w:p>
    <w:p w:rsidR="00000000" w:rsidDel="00000000" w:rsidP="00000000" w:rsidRDefault="00000000" w:rsidRPr="00000000" w14:paraId="0000005C">
      <w:pPr>
        <w:keepNext w:val="0"/>
        <w:keepLines w:val="0"/>
        <w:widowControl w:val="1"/>
        <w:pBdr>
          <w:top w:space="0" w:sz="0" w:val="nil"/>
          <w:left w:space="0" w:sz="0" w:val="nil"/>
          <w:bottom w:space="0" w:sz="0" w:val="nil"/>
          <w:right w:space="0" w:sz="0" w:val="nil"/>
          <w:between w:space="0" w:sz="0" w:val="nil"/>
        </w:pBdr>
        <w:shd w:fill="auto" w:val="clear"/>
        <w:spacing w:after="240" w:before="240" w:line="276" w:lineRule="auto"/>
        <w:ind w:left="720" w:right="0" w:firstLine="0"/>
        <w:jc w:val="both"/>
        <w:rPr>
          <w:sz w:val="24"/>
          <w:szCs w:val="24"/>
        </w:rPr>
      </w:pPr>
      <w:r w:rsidDel="00000000" w:rsidR="00000000" w:rsidRPr="00000000">
        <w:rPr>
          <w:sz w:val="24"/>
          <w:szCs w:val="24"/>
          <w:rtl w:val="0"/>
        </w:rPr>
        <w:t xml:space="preserve">Electro Dunas distribuye el servicio de energía eléctrica  en media y baja tensión a 235.532 clientes entre Residenciales, Empresas y Gobierno, distribuidos en un área física de 7.108 km2. (</w:t>
      </w:r>
      <w:hyperlink r:id="rId45">
        <w:r w:rsidDel="00000000" w:rsidR="00000000" w:rsidRPr="00000000">
          <w:rPr>
            <w:sz w:val="24"/>
            <w:szCs w:val="24"/>
            <w:rtl w:val="0"/>
          </w:rPr>
          <w:t xml:space="preserve">https://www.electrodunas.com/nosotros/quienes-somos</w:t>
        </w:r>
      </w:hyperlink>
      <w:r w:rsidDel="00000000" w:rsidR="00000000" w:rsidRPr="00000000">
        <w:rPr>
          <w:sz w:val="24"/>
          <w:szCs w:val="24"/>
          <w:rtl w:val="0"/>
        </w:rPr>
        <w:t xml:space="preserve">).</w:t>
      </w:r>
    </w:p>
    <w:p w:rsidR="00000000" w:rsidDel="00000000" w:rsidP="00000000" w:rsidRDefault="00000000" w:rsidRPr="00000000" w14:paraId="0000005D">
      <w:pPr>
        <w:keepNext w:val="0"/>
        <w:keepLines w:val="0"/>
        <w:widowControl w:val="1"/>
        <w:pBdr>
          <w:top w:space="0" w:sz="0" w:val="nil"/>
          <w:left w:space="0" w:sz="0" w:val="nil"/>
          <w:bottom w:space="0" w:sz="0" w:val="nil"/>
          <w:right w:space="0" w:sz="0" w:val="nil"/>
          <w:between w:space="0" w:sz="0" w:val="nil"/>
        </w:pBdr>
        <w:shd w:fill="auto" w:val="clear"/>
        <w:spacing w:after="240" w:before="240" w:line="276" w:lineRule="auto"/>
        <w:ind w:left="720" w:right="0" w:firstLine="0"/>
        <w:jc w:val="both"/>
        <w:rPr>
          <w:sz w:val="24"/>
          <w:szCs w:val="24"/>
        </w:rPr>
      </w:pPr>
      <w:r w:rsidDel="00000000" w:rsidR="00000000" w:rsidRPr="00000000">
        <w:rPr>
          <w:rtl w:val="0"/>
        </w:rPr>
      </w:r>
    </w:p>
    <w:p w:rsidR="00000000" w:rsidDel="00000000" w:rsidP="00000000" w:rsidRDefault="00000000" w:rsidRPr="00000000" w14:paraId="0000005E">
      <w:pPr>
        <w:keepNext w:val="0"/>
        <w:keepLines w:val="0"/>
        <w:widowControl w:val="1"/>
        <w:pBdr>
          <w:top w:space="0" w:sz="0" w:val="nil"/>
          <w:left w:space="0" w:sz="0" w:val="nil"/>
          <w:bottom w:space="0" w:sz="0" w:val="nil"/>
          <w:right w:space="0" w:sz="0" w:val="nil"/>
          <w:between w:space="0" w:sz="0" w:val="nil"/>
        </w:pBdr>
        <w:shd w:fill="auto" w:val="clear"/>
        <w:spacing w:after="240" w:before="240" w:line="276" w:lineRule="auto"/>
        <w:ind w:left="720" w:right="0" w:firstLine="0"/>
        <w:jc w:val="both"/>
        <w:rPr>
          <w:sz w:val="24"/>
          <w:szCs w:val="24"/>
        </w:rPr>
      </w:pPr>
      <w:r w:rsidDel="00000000" w:rsidR="00000000" w:rsidRPr="00000000">
        <w:rPr>
          <w:rtl w:val="0"/>
        </w:rPr>
      </w:r>
    </w:p>
    <w:p w:rsidR="00000000" w:rsidDel="00000000" w:rsidP="00000000" w:rsidRDefault="00000000" w:rsidRPr="00000000" w14:paraId="0000005F">
      <w:pPr>
        <w:keepNext w:val="0"/>
        <w:keepLines w:val="0"/>
        <w:widowControl w:val="1"/>
        <w:pBdr>
          <w:top w:space="0" w:sz="0" w:val="nil"/>
          <w:left w:space="0" w:sz="0" w:val="nil"/>
          <w:bottom w:space="0" w:sz="0" w:val="nil"/>
          <w:right w:space="0" w:sz="0" w:val="nil"/>
          <w:between w:space="0" w:sz="0" w:val="nil"/>
        </w:pBdr>
        <w:shd w:fill="auto" w:val="clear"/>
        <w:spacing w:after="240" w:before="240" w:line="276" w:lineRule="auto"/>
        <w:ind w:left="720" w:right="0" w:firstLine="0"/>
        <w:jc w:val="both"/>
        <w:rPr>
          <w:sz w:val="24"/>
          <w:szCs w:val="24"/>
        </w:rPr>
      </w:pPr>
      <w:r w:rsidDel="00000000" w:rsidR="00000000" w:rsidRPr="00000000">
        <w:rPr>
          <w:rtl w:val="0"/>
        </w:rPr>
      </w:r>
    </w:p>
    <w:p w:rsidR="00000000" w:rsidDel="00000000" w:rsidP="00000000" w:rsidRDefault="00000000" w:rsidRPr="00000000" w14:paraId="00000060">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240" w:before="240" w:line="276" w:lineRule="auto"/>
        <w:ind w:left="720" w:right="0" w:hanging="360"/>
        <w:jc w:val="both"/>
        <w:rPr>
          <w:sz w:val="24"/>
          <w:szCs w:val="24"/>
          <w:u w:val="none"/>
        </w:rPr>
      </w:pPr>
      <w:r w:rsidDel="00000000" w:rsidR="00000000" w:rsidRPr="00000000">
        <w:rPr>
          <w:b w:val="1"/>
          <w:sz w:val="24"/>
          <w:szCs w:val="24"/>
          <w:rtl w:val="0"/>
        </w:rPr>
        <w:t xml:space="preserve">Manufactura y producción</w:t>
      </w:r>
      <w:r w:rsidDel="00000000" w:rsidR="00000000" w:rsidRPr="00000000">
        <w:rPr>
          <w:sz w:val="24"/>
          <w:szCs w:val="24"/>
          <w:rtl w:val="0"/>
        </w:rPr>
        <w:t xml:space="preserve"> (¿Qué tipo de producción existe en tu ciudad?¿Cuáles son las grandes industrias que producen cosas en tu ciudad?)</w:t>
      </w:r>
    </w:p>
    <w:p w:rsidR="00000000" w:rsidDel="00000000" w:rsidP="00000000" w:rsidRDefault="00000000" w:rsidRPr="00000000" w14:paraId="00000061">
      <w:pPr>
        <w:keepNext w:val="0"/>
        <w:keepLines w:val="0"/>
        <w:widowControl w:val="1"/>
        <w:pBdr>
          <w:top w:space="0" w:sz="0" w:val="nil"/>
          <w:left w:space="0" w:sz="0" w:val="nil"/>
          <w:bottom w:space="0" w:sz="0" w:val="nil"/>
          <w:right w:space="0" w:sz="0" w:val="nil"/>
          <w:between w:space="0" w:sz="0" w:val="nil"/>
        </w:pBdr>
        <w:shd w:fill="auto" w:val="clear"/>
        <w:spacing w:after="240" w:before="240" w:line="276" w:lineRule="auto"/>
        <w:ind w:left="720" w:right="0" w:firstLine="0"/>
        <w:jc w:val="both"/>
        <w:rPr>
          <w:sz w:val="24"/>
          <w:szCs w:val="24"/>
        </w:rPr>
      </w:pPr>
      <w:r w:rsidDel="00000000" w:rsidR="00000000" w:rsidRPr="00000000">
        <w:rPr>
          <w:sz w:val="24"/>
          <w:szCs w:val="24"/>
          <w:rtl w:val="0"/>
        </w:rPr>
        <w:t xml:space="preserve">Según el Banco Central de Reserva del Perú (BCRP, 2014), en el año 2012 el valor agregado bruto (VAB) del departamento de Ica creció 5,6% y aportó 2,8% al VAB nacional. Las actividades más importantes de la economía departamental, según la estructura productiva, son la manufactura, agropecuaria (ambas de orientación exportadora), construcción y comercio, que en conjunto representaron el 60,4%.</w:t>
      </w:r>
    </w:p>
    <w:p w:rsidR="00000000" w:rsidDel="00000000" w:rsidP="00000000" w:rsidRDefault="00000000" w:rsidRPr="00000000" w14:paraId="00000062">
      <w:pPr>
        <w:keepNext w:val="0"/>
        <w:keepLines w:val="0"/>
        <w:widowControl w:val="1"/>
        <w:pBdr>
          <w:top w:space="0" w:sz="0" w:val="nil"/>
          <w:left w:space="0" w:sz="0" w:val="nil"/>
          <w:bottom w:space="0" w:sz="0" w:val="nil"/>
          <w:right w:space="0" w:sz="0" w:val="nil"/>
          <w:between w:space="0" w:sz="0" w:val="nil"/>
        </w:pBdr>
        <w:shd w:fill="auto" w:val="clear"/>
        <w:spacing w:after="240" w:before="240" w:line="276" w:lineRule="auto"/>
        <w:ind w:left="720" w:right="0" w:firstLine="0"/>
        <w:jc w:val="both"/>
        <w:rPr>
          <w:sz w:val="24"/>
          <w:szCs w:val="24"/>
        </w:rPr>
      </w:pPr>
      <w:r w:rsidDel="00000000" w:rsidR="00000000" w:rsidRPr="00000000">
        <w:rPr>
          <w:sz w:val="24"/>
          <w:szCs w:val="24"/>
          <w:rtl w:val="0"/>
        </w:rPr>
        <w:t xml:space="preserve">• Agrícola: Las tierras de gran potencial en el departamento, por su capacidad productiva, son representadas por aquellos cuyo uso de suelo son cultivos en limpio y permanentes. Además, según el IV Censo Nacional Agropecuario 2012, la región Ica tiene 32.522 productores agropecuarios. Asimismo, posee 253.820,61 hectáreas de superficie agrícola (cuadro 09), de las cuales, bajo riego son 231.792 ha y bajo secano 22.028 ha (estos datos necesitan ser verificados al realizar la zonificación ecológica económica, la ZEE). </w:t>
      </w:r>
    </w:p>
    <w:p w:rsidR="00000000" w:rsidDel="00000000" w:rsidP="00000000" w:rsidRDefault="00000000" w:rsidRPr="00000000" w14:paraId="00000063">
      <w:pPr>
        <w:keepNext w:val="0"/>
        <w:keepLines w:val="0"/>
        <w:widowControl w:val="1"/>
        <w:pBdr>
          <w:top w:space="0" w:sz="0" w:val="nil"/>
          <w:left w:space="0" w:sz="0" w:val="nil"/>
          <w:bottom w:space="0" w:sz="0" w:val="nil"/>
          <w:right w:space="0" w:sz="0" w:val="nil"/>
          <w:between w:space="0" w:sz="0" w:val="nil"/>
        </w:pBdr>
        <w:shd w:fill="auto" w:val="clear"/>
        <w:spacing w:after="240" w:before="240" w:line="276" w:lineRule="auto"/>
        <w:ind w:left="720" w:right="0" w:firstLine="0"/>
        <w:jc w:val="both"/>
        <w:rPr>
          <w:sz w:val="24"/>
          <w:szCs w:val="24"/>
        </w:rPr>
      </w:pPr>
      <w:r w:rsidDel="00000000" w:rsidR="00000000" w:rsidRPr="00000000">
        <w:rPr>
          <w:sz w:val="24"/>
          <w:szCs w:val="24"/>
        </w:rPr>
        <w:drawing>
          <wp:inline distB="114300" distT="114300" distL="114300" distR="114300">
            <wp:extent cx="5243513" cy="1071349"/>
            <wp:effectExtent b="0" l="0" r="0" t="0"/>
            <wp:docPr id="1" name="image6.png"/>
            <a:graphic>
              <a:graphicData uri="http://schemas.openxmlformats.org/drawingml/2006/picture">
                <pic:pic>
                  <pic:nvPicPr>
                    <pic:cNvPr id="0" name="image6.png"/>
                    <pic:cNvPicPr preferRelativeResize="0"/>
                  </pic:nvPicPr>
                  <pic:blipFill>
                    <a:blip r:embed="rId46"/>
                    <a:srcRect b="0" l="0" r="0" t="0"/>
                    <a:stretch>
                      <a:fillRect/>
                    </a:stretch>
                  </pic:blipFill>
                  <pic:spPr>
                    <a:xfrm>
                      <a:off x="0" y="0"/>
                      <a:ext cx="5243513" cy="1071349"/>
                    </a:xfrm>
                    <a:prstGeom prst="rect"/>
                    <a:ln/>
                  </pic:spPr>
                </pic:pic>
              </a:graphicData>
            </a:graphic>
          </wp:inline>
        </w:drawing>
      </w:r>
      <w:r w:rsidDel="00000000" w:rsidR="00000000" w:rsidRPr="00000000">
        <w:rPr>
          <w:rtl w:val="0"/>
        </w:rPr>
      </w:r>
    </w:p>
    <w:p w:rsidR="00000000" w:rsidDel="00000000" w:rsidP="00000000" w:rsidRDefault="00000000" w:rsidRPr="00000000" w14:paraId="00000064">
      <w:pPr>
        <w:keepNext w:val="0"/>
        <w:keepLines w:val="0"/>
        <w:widowControl w:val="1"/>
        <w:pBdr>
          <w:top w:space="0" w:sz="0" w:val="nil"/>
          <w:left w:space="0" w:sz="0" w:val="nil"/>
          <w:bottom w:space="0" w:sz="0" w:val="nil"/>
          <w:right w:space="0" w:sz="0" w:val="nil"/>
          <w:between w:space="0" w:sz="0" w:val="nil"/>
        </w:pBdr>
        <w:shd w:fill="auto" w:val="clear"/>
        <w:spacing w:after="240" w:before="240" w:line="276" w:lineRule="auto"/>
        <w:ind w:left="0" w:right="0" w:firstLine="0"/>
        <w:jc w:val="center"/>
        <w:rPr>
          <w:b w:val="1"/>
          <w:sz w:val="24"/>
          <w:szCs w:val="24"/>
        </w:rPr>
      </w:pPr>
      <w:r w:rsidDel="00000000" w:rsidR="00000000" w:rsidRPr="00000000">
        <w:rPr>
          <w:b w:val="1"/>
          <w:sz w:val="24"/>
          <w:szCs w:val="24"/>
          <w:rtl w:val="0"/>
        </w:rPr>
        <w:t xml:space="preserve">Tabla 8: </w:t>
      </w:r>
      <w:r w:rsidDel="00000000" w:rsidR="00000000" w:rsidRPr="00000000">
        <w:rPr>
          <w:sz w:val="24"/>
          <w:szCs w:val="24"/>
          <w:rtl w:val="0"/>
        </w:rPr>
        <w:t xml:space="preserve">Superficie agropecuaria 2012. </w:t>
      </w:r>
      <w:r w:rsidDel="00000000" w:rsidR="00000000" w:rsidRPr="00000000">
        <w:rPr>
          <w:b w:val="1"/>
          <w:sz w:val="24"/>
          <w:szCs w:val="24"/>
          <w:rtl w:val="0"/>
        </w:rPr>
        <w:t xml:space="preserve">Fuente: </w:t>
      </w:r>
      <w:r w:rsidDel="00000000" w:rsidR="00000000" w:rsidRPr="00000000">
        <w:rPr>
          <w:sz w:val="24"/>
          <w:szCs w:val="24"/>
          <w:rtl w:val="0"/>
        </w:rPr>
        <w:t xml:space="preserve">Estrategia regional de cambio climático de Ica, 2014.</w:t>
      </w:r>
      <w:r w:rsidDel="00000000" w:rsidR="00000000" w:rsidRPr="00000000">
        <w:rPr>
          <w:rtl w:val="0"/>
        </w:rPr>
      </w:r>
    </w:p>
    <w:p w:rsidR="00000000" w:rsidDel="00000000" w:rsidP="00000000" w:rsidRDefault="00000000" w:rsidRPr="00000000" w14:paraId="00000065">
      <w:pPr>
        <w:keepNext w:val="0"/>
        <w:keepLines w:val="0"/>
        <w:widowControl w:val="1"/>
        <w:pBdr>
          <w:top w:space="0" w:sz="0" w:val="nil"/>
          <w:left w:space="0" w:sz="0" w:val="nil"/>
          <w:bottom w:space="0" w:sz="0" w:val="nil"/>
          <w:right w:space="0" w:sz="0" w:val="nil"/>
          <w:between w:space="0" w:sz="0" w:val="nil"/>
        </w:pBdr>
        <w:shd w:fill="auto" w:val="clear"/>
        <w:spacing w:after="240" w:before="240" w:line="276" w:lineRule="auto"/>
        <w:ind w:left="720" w:right="0" w:firstLine="0"/>
        <w:jc w:val="both"/>
        <w:rPr>
          <w:sz w:val="24"/>
          <w:szCs w:val="24"/>
        </w:rPr>
      </w:pPr>
      <w:r w:rsidDel="00000000" w:rsidR="00000000" w:rsidRPr="00000000">
        <w:rPr>
          <w:sz w:val="24"/>
          <w:szCs w:val="24"/>
          <w:rtl w:val="0"/>
        </w:rPr>
        <w:t xml:space="preserve">En cuanto a la producción agrícola de Ica, esta se destina tanto al mercado interno como al externo. El detalle de los productos se aprecia en la siguiente figura.</w:t>
      </w:r>
    </w:p>
    <w:p w:rsidR="00000000" w:rsidDel="00000000" w:rsidP="00000000" w:rsidRDefault="00000000" w:rsidRPr="00000000" w14:paraId="00000066">
      <w:pPr>
        <w:keepNext w:val="0"/>
        <w:keepLines w:val="0"/>
        <w:widowControl w:val="1"/>
        <w:pBdr>
          <w:top w:space="0" w:sz="0" w:val="nil"/>
          <w:left w:space="0" w:sz="0" w:val="nil"/>
          <w:bottom w:space="0" w:sz="0" w:val="nil"/>
          <w:right w:space="0" w:sz="0" w:val="nil"/>
          <w:between w:space="0" w:sz="0" w:val="nil"/>
        </w:pBdr>
        <w:shd w:fill="auto" w:val="clear"/>
        <w:spacing w:after="240" w:before="240" w:line="276" w:lineRule="auto"/>
        <w:ind w:left="720" w:right="0" w:firstLine="0"/>
        <w:jc w:val="center"/>
        <w:rPr>
          <w:sz w:val="24"/>
          <w:szCs w:val="24"/>
        </w:rPr>
      </w:pPr>
      <w:r w:rsidDel="00000000" w:rsidR="00000000" w:rsidRPr="00000000">
        <w:rPr>
          <w:sz w:val="24"/>
          <w:szCs w:val="24"/>
        </w:rPr>
        <w:drawing>
          <wp:inline distB="114300" distT="114300" distL="114300" distR="114300">
            <wp:extent cx="4860934" cy="6777038"/>
            <wp:effectExtent b="0" l="0" r="0" t="0"/>
            <wp:docPr id="7" name="image17.png"/>
            <a:graphic>
              <a:graphicData uri="http://schemas.openxmlformats.org/drawingml/2006/picture">
                <pic:pic>
                  <pic:nvPicPr>
                    <pic:cNvPr id="0" name="image17.png"/>
                    <pic:cNvPicPr preferRelativeResize="0"/>
                  </pic:nvPicPr>
                  <pic:blipFill>
                    <a:blip r:embed="rId47"/>
                    <a:srcRect b="0" l="0" r="0" t="0"/>
                    <a:stretch>
                      <a:fillRect/>
                    </a:stretch>
                  </pic:blipFill>
                  <pic:spPr>
                    <a:xfrm>
                      <a:off x="0" y="0"/>
                      <a:ext cx="4860934" cy="6777038"/>
                    </a:xfrm>
                    <a:prstGeom prst="rect"/>
                    <a:ln/>
                  </pic:spPr>
                </pic:pic>
              </a:graphicData>
            </a:graphic>
          </wp:inline>
        </w:drawing>
      </w:r>
      <w:r w:rsidDel="00000000" w:rsidR="00000000" w:rsidRPr="00000000">
        <w:rPr>
          <w:rtl w:val="0"/>
        </w:rPr>
      </w:r>
    </w:p>
    <w:p w:rsidR="00000000" w:rsidDel="00000000" w:rsidP="00000000" w:rsidRDefault="00000000" w:rsidRPr="00000000" w14:paraId="00000067">
      <w:pPr>
        <w:keepNext w:val="0"/>
        <w:keepLines w:val="0"/>
        <w:widowControl w:val="1"/>
        <w:pBdr>
          <w:top w:space="0" w:sz="0" w:val="nil"/>
          <w:left w:space="0" w:sz="0" w:val="nil"/>
          <w:bottom w:space="0" w:sz="0" w:val="nil"/>
          <w:right w:space="0" w:sz="0" w:val="nil"/>
          <w:between w:space="0" w:sz="0" w:val="nil"/>
        </w:pBdr>
        <w:shd w:fill="auto" w:val="clear"/>
        <w:spacing w:after="240" w:before="240" w:line="276" w:lineRule="auto"/>
        <w:ind w:left="720" w:right="0" w:firstLine="0"/>
        <w:jc w:val="center"/>
        <w:rPr>
          <w:sz w:val="24"/>
          <w:szCs w:val="24"/>
        </w:rPr>
      </w:pPr>
      <w:r w:rsidDel="00000000" w:rsidR="00000000" w:rsidRPr="00000000">
        <w:rPr>
          <w:b w:val="1"/>
          <w:sz w:val="24"/>
          <w:szCs w:val="24"/>
          <w:rtl w:val="0"/>
        </w:rPr>
        <w:t xml:space="preserve">Figura 2: </w:t>
      </w:r>
      <w:r w:rsidDel="00000000" w:rsidR="00000000" w:rsidRPr="00000000">
        <w:rPr>
          <w:sz w:val="24"/>
          <w:szCs w:val="24"/>
          <w:rtl w:val="0"/>
        </w:rPr>
        <w:t xml:space="preserve">Principales productos de la región Ica. </w:t>
      </w:r>
      <w:r w:rsidDel="00000000" w:rsidR="00000000" w:rsidRPr="00000000">
        <w:rPr>
          <w:b w:val="1"/>
          <w:sz w:val="24"/>
          <w:szCs w:val="24"/>
          <w:rtl w:val="0"/>
        </w:rPr>
        <w:t xml:space="preserve">Fuente:</w:t>
      </w:r>
      <w:r w:rsidDel="00000000" w:rsidR="00000000" w:rsidRPr="00000000">
        <w:rPr>
          <w:sz w:val="24"/>
          <w:szCs w:val="24"/>
          <w:rtl w:val="0"/>
        </w:rPr>
        <w:t xml:space="preserve"> Estrategia regional de cambio climático de Ica, 2014.</w:t>
      </w:r>
    </w:p>
    <w:p w:rsidR="00000000" w:rsidDel="00000000" w:rsidP="00000000" w:rsidRDefault="00000000" w:rsidRPr="00000000" w14:paraId="00000068">
      <w:pPr>
        <w:keepNext w:val="0"/>
        <w:keepLines w:val="0"/>
        <w:widowControl w:val="1"/>
        <w:pBdr>
          <w:top w:space="0" w:sz="0" w:val="nil"/>
          <w:left w:space="0" w:sz="0" w:val="nil"/>
          <w:bottom w:space="0" w:sz="0" w:val="nil"/>
          <w:right w:space="0" w:sz="0" w:val="nil"/>
          <w:between w:space="0" w:sz="0" w:val="nil"/>
        </w:pBdr>
        <w:shd w:fill="auto" w:val="clear"/>
        <w:spacing w:after="240" w:before="240" w:line="276" w:lineRule="auto"/>
        <w:ind w:left="720" w:right="0" w:firstLine="0"/>
        <w:jc w:val="both"/>
        <w:rPr>
          <w:sz w:val="24"/>
          <w:szCs w:val="24"/>
        </w:rPr>
      </w:pPr>
      <w:r w:rsidDel="00000000" w:rsidR="00000000" w:rsidRPr="00000000">
        <w:rPr>
          <w:sz w:val="24"/>
          <w:szCs w:val="24"/>
          <w:rtl w:val="0"/>
        </w:rPr>
        <w:t xml:space="preserve">• Avicultura y pecuario: La producción avícola en Ica es muy importante. Se produce carne y huevos, líneas que se concentran en las provincias de Chincha y Pisco, donde se ubican dos de las empresas más grandes del país en este rubro: San Fernando y La Calera. Según el diagnóstico realizado por la Dirección Regional Agraria de Ica, en el valle de Pisco, la población de ganado es de 8290 cabezas; de ellas, 3098 son de ganado vacuno. </w:t>
      </w:r>
    </w:p>
    <w:p w:rsidR="00000000" w:rsidDel="00000000" w:rsidP="00000000" w:rsidRDefault="00000000" w:rsidRPr="00000000" w14:paraId="00000069">
      <w:pPr>
        <w:keepNext w:val="0"/>
        <w:keepLines w:val="0"/>
        <w:widowControl w:val="1"/>
        <w:pBdr>
          <w:top w:space="0" w:sz="0" w:val="nil"/>
          <w:left w:space="0" w:sz="0" w:val="nil"/>
          <w:bottom w:space="0" w:sz="0" w:val="nil"/>
          <w:right w:space="0" w:sz="0" w:val="nil"/>
          <w:between w:space="0" w:sz="0" w:val="nil"/>
        </w:pBdr>
        <w:shd w:fill="auto" w:val="clear"/>
        <w:spacing w:after="240" w:before="240" w:line="276" w:lineRule="auto"/>
        <w:ind w:left="720" w:right="0" w:firstLine="0"/>
        <w:jc w:val="both"/>
        <w:rPr>
          <w:sz w:val="24"/>
          <w:szCs w:val="24"/>
        </w:rPr>
      </w:pPr>
      <w:r w:rsidDel="00000000" w:rsidR="00000000" w:rsidRPr="00000000">
        <w:rPr>
          <w:sz w:val="24"/>
          <w:szCs w:val="24"/>
          <w:rtl w:val="0"/>
        </w:rPr>
        <w:t xml:space="preserve">En el valle de Chincha, existe una actividad pecuaria desarrollada sobre la base de la crianza tecnificada de aves y cerdos. La ganadería lechera también constituye una actividad importante, por cuanto la población ganadera es de 9452 cabezas de las cuales, 3531 son vacas.</w:t>
      </w:r>
    </w:p>
    <w:p w:rsidR="00000000" w:rsidDel="00000000" w:rsidP="00000000" w:rsidRDefault="00000000" w:rsidRPr="00000000" w14:paraId="0000006A">
      <w:pPr>
        <w:keepNext w:val="0"/>
        <w:keepLines w:val="0"/>
        <w:widowControl w:val="1"/>
        <w:pBdr>
          <w:top w:space="0" w:sz="0" w:val="nil"/>
          <w:left w:space="0" w:sz="0" w:val="nil"/>
          <w:bottom w:space="0" w:sz="0" w:val="nil"/>
          <w:right w:space="0" w:sz="0" w:val="nil"/>
          <w:between w:space="0" w:sz="0" w:val="nil"/>
        </w:pBdr>
        <w:shd w:fill="auto" w:val="clear"/>
        <w:spacing w:after="240" w:before="240" w:line="276" w:lineRule="auto"/>
        <w:ind w:left="720" w:right="0" w:firstLine="0"/>
        <w:jc w:val="both"/>
        <w:rPr>
          <w:sz w:val="24"/>
          <w:szCs w:val="24"/>
        </w:rPr>
      </w:pPr>
      <w:r w:rsidDel="00000000" w:rsidR="00000000" w:rsidRPr="00000000">
        <w:rPr>
          <w:sz w:val="24"/>
          <w:szCs w:val="24"/>
          <w:rtl w:val="0"/>
        </w:rPr>
        <w:t xml:space="preserve">(</w:t>
      </w:r>
      <w:hyperlink r:id="rId48">
        <w:r w:rsidDel="00000000" w:rsidR="00000000" w:rsidRPr="00000000">
          <w:rPr>
            <w:color w:val="1155cc"/>
            <w:sz w:val="24"/>
            <w:szCs w:val="24"/>
            <w:u w:val="single"/>
            <w:rtl w:val="0"/>
          </w:rPr>
          <w:t xml:space="preserve">http://www.regionica.gob.pe/pdf/grrnma/2015/ercc_1.pdf</w:t>
        </w:r>
      </w:hyperlink>
      <w:r w:rsidDel="00000000" w:rsidR="00000000" w:rsidRPr="00000000">
        <w:rPr>
          <w:sz w:val="24"/>
          <w:szCs w:val="24"/>
          <w:rtl w:val="0"/>
        </w:rPr>
        <w:t xml:space="preserve">)</w:t>
      </w:r>
    </w:p>
    <w:p w:rsidR="00000000" w:rsidDel="00000000" w:rsidP="00000000" w:rsidRDefault="00000000" w:rsidRPr="00000000" w14:paraId="0000006B">
      <w:pPr>
        <w:keepNext w:val="0"/>
        <w:keepLines w:val="0"/>
        <w:widowControl w:val="1"/>
        <w:pBdr>
          <w:top w:space="0" w:sz="0" w:val="nil"/>
          <w:left w:space="0" w:sz="0" w:val="nil"/>
          <w:bottom w:space="0" w:sz="0" w:val="nil"/>
          <w:right w:space="0" w:sz="0" w:val="nil"/>
          <w:between w:space="0" w:sz="0" w:val="nil"/>
        </w:pBdr>
        <w:shd w:fill="auto" w:val="clear"/>
        <w:spacing w:after="240" w:before="240" w:line="276" w:lineRule="auto"/>
        <w:ind w:left="720" w:right="0" w:firstLine="0"/>
        <w:jc w:val="both"/>
        <w:rPr>
          <w:sz w:val="24"/>
          <w:szCs w:val="24"/>
        </w:rPr>
      </w:pPr>
      <w:r w:rsidDel="00000000" w:rsidR="00000000" w:rsidRPr="00000000">
        <w:rPr>
          <w:sz w:val="24"/>
          <w:szCs w:val="24"/>
          <w:rtl w:val="0"/>
        </w:rPr>
        <w:t xml:space="preserve"> Manufactura: Es la actividad más importante, pues tuvo una participación de 20,2 en el VAB del 2012. En este sector, sobresalen las empresas agroindustriales procesadoras de productos frescos (espárrago, cítricos, palta, uva), refrigerados (espárrago) en conserva (alcachofa, espárrago y frutas diversas) y vitivinícolas; además de la manufactura textil, concentrada en la provincia de Chincha y que atiende principalmente a clientes extranjeros.</w:t>
      </w:r>
    </w:p>
    <w:p w:rsidR="00000000" w:rsidDel="00000000" w:rsidP="00000000" w:rsidRDefault="00000000" w:rsidRPr="00000000" w14:paraId="0000006C">
      <w:pPr>
        <w:keepNext w:val="0"/>
        <w:keepLines w:val="0"/>
        <w:widowControl w:val="1"/>
        <w:pBdr>
          <w:top w:space="0" w:sz="0" w:val="nil"/>
          <w:left w:space="0" w:sz="0" w:val="nil"/>
          <w:bottom w:space="0" w:sz="0" w:val="nil"/>
          <w:right w:space="0" w:sz="0" w:val="nil"/>
          <w:between w:space="0" w:sz="0" w:val="nil"/>
        </w:pBdr>
        <w:shd w:fill="auto" w:val="clear"/>
        <w:spacing w:after="240" w:before="240" w:line="276" w:lineRule="auto"/>
        <w:ind w:left="720" w:right="0" w:firstLine="0"/>
        <w:jc w:val="both"/>
        <w:rPr>
          <w:sz w:val="24"/>
          <w:szCs w:val="24"/>
        </w:rPr>
      </w:pPr>
      <w:r w:rsidDel="00000000" w:rsidR="00000000" w:rsidRPr="00000000">
        <w:rPr>
          <w:sz w:val="24"/>
          <w:szCs w:val="24"/>
          <w:rtl w:val="0"/>
        </w:rPr>
        <w:t xml:space="preserve">• Metalurgia e hidrocarburos: En fundición, sobresalen la planta de Aceros Arequipa y la unidad metalúrgica de Minsur; también, existe una planta de producción de gases industriales de Praxair.</w:t>
      </w:r>
    </w:p>
    <w:p w:rsidR="00000000" w:rsidDel="00000000" w:rsidP="00000000" w:rsidRDefault="00000000" w:rsidRPr="00000000" w14:paraId="0000006D">
      <w:pPr>
        <w:keepNext w:val="0"/>
        <w:keepLines w:val="0"/>
        <w:widowControl w:val="1"/>
        <w:pBdr>
          <w:top w:space="0" w:sz="0" w:val="nil"/>
          <w:left w:space="0" w:sz="0" w:val="nil"/>
          <w:bottom w:space="0" w:sz="0" w:val="nil"/>
          <w:right w:space="0" w:sz="0" w:val="nil"/>
          <w:between w:space="0" w:sz="0" w:val="nil"/>
        </w:pBdr>
        <w:shd w:fill="auto" w:val="clear"/>
        <w:spacing w:after="240" w:before="240" w:line="276" w:lineRule="auto"/>
        <w:ind w:left="720" w:right="0" w:firstLine="0"/>
        <w:jc w:val="both"/>
        <w:rPr>
          <w:sz w:val="24"/>
          <w:szCs w:val="24"/>
        </w:rPr>
      </w:pPr>
      <w:r w:rsidDel="00000000" w:rsidR="00000000" w:rsidRPr="00000000">
        <w:rPr>
          <w:sz w:val="24"/>
          <w:szCs w:val="24"/>
          <w:rtl w:val="0"/>
        </w:rPr>
        <w:t xml:space="preserve">En cuanto a hidrocarburos, Pluspetrol produce gasolina y GLP, a partir de los líquidos de gas natural provenientes de Cusco, en su planta de fraccionamiento de Pisco, de donde abastece de GLP a las empresas Repsol YPF y Zeta Gas, localizadas en el Callao (Lima). El transporte entre estos dos puntos se realiza vía marítima, con buques cargueros que acoderan a 3 kilómetros de la costa.</w:t>
      </w:r>
    </w:p>
    <w:p w:rsidR="00000000" w:rsidDel="00000000" w:rsidP="00000000" w:rsidRDefault="00000000" w:rsidRPr="00000000" w14:paraId="0000006E">
      <w:pPr>
        <w:keepNext w:val="0"/>
        <w:keepLines w:val="0"/>
        <w:widowControl w:val="1"/>
        <w:pBdr>
          <w:top w:space="0" w:sz="0" w:val="nil"/>
          <w:left w:space="0" w:sz="0" w:val="nil"/>
          <w:bottom w:space="0" w:sz="0" w:val="nil"/>
          <w:right w:space="0" w:sz="0" w:val="nil"/>
          <w:between w:space="0" w:sz="0" w:val="nil"/>
        </w:pBdr>
        <w:shd w:fill="auto" w:val="clear"/>
        <w:spacing w:after="240" w:before="240" w:line="276" w:lineRule="auto"/>
        <w:ind w:left="720" w:right="0" w:firstLine="0"/>
        <w:jc w:val="both"/>
        <w:rPr>
          <w:sz w:val="24"/>
          <w:szCs w:val="24"/>
        </w:rPr>
      </w:pPr>
      <w:r w:rsidDel="00000000" w:rsidR="00000000" w:rsidRPr="00000000">
        <w:rPr>
          <w:sz w:val="24"/>
          <w:szCs w:val="24"/>
          <w:rtl w:val="0"/>
        </w:rPr>
        <w:t xml:space="preserve">(</w:t>
      </w:r>
      <w:hyperlink r:id="rId49">
        <w:r w:rsidDel="00000000" w:rsidR="00000000" w:rsidRPr="00000000">
          <w:rPr>
            <w:color w:val="1155cc"/>
            <w:sz w:val="24"/>
            <w:szCs w:val="24"/>
            <w:u w:val="single"/>
            <w:rtl w:val="0"/>
          </w:rPr>
          <w:t xml:space="preserve">http://www.regionica.gob.pe/pdf/grrnma/2015/ercc_2.pdf</w:t>
        </w:r>
      </w:hyperlink>
      <w:r w:rsidDel="00000000" w:rsidR="00000000" w:rsidRPr="00000000">
        <w:rPr>
          <w:sz w:val="24"/>
          <w:szCs w:val="24"/>
          <w:rtl w:val="0"/>
        </w:rPr>
        <w:t xml:space="preserve">)</w:t>
      </w:r>
      <w:r w:rsidDel="00000000" w:rsidR="00000000" w:rsidRPr="00000000">
        <w:rPr>
          <w:rtl w:val="0"/>
        </w:rPr>
      </w:r>
    </w:p>
    <w:p w:rsidR="00000000" w:rsidDel="00000000" w:rsidP="00000000" w:rsidRDefault="00000000" w:rsidRPr="00000000" w14:paraId="0000006F">
      <w:pPr>
        <w:keepNext w:val="0"/>
        <w:keepLines w:val="0"/>
        <w:widowControl w:val="1"/>
        <w:pBdr>
          <w:top w:space="0" w:sz="0" w:val="nil"/>
          <w:left w:space="0" w:sz="0" w:val="nil"/>
          <w:bottom w:space="0" w:sz="0" w:val="nil"/>
          <w:right w:space="0" w:sz="0" w:val="nil"/>
          <w:between w:space="0" w:sz="0" w:val="nil"/>
        </w:pBdr>
        <w:shd w:fill="auto" w:val="clear"/>
        <w:spacing w:after="240" w:before="240" w:line="276" w:lineRule="auto"/>
        <w:ind w:left="720" w:right="0" w:firstLine="0"/>
        <w:jc w:val="both"/>
        <w:rPr>
          <w:b w:val="1"/>
          <w:sz w:val="24"/>
          <w:szCs w:val="24"/>
          <w:highlight w:val="yellow"/>
        </w:rPr>
      </w:pPr>
      <w:r w:rsidDel="00000000" w:rsidR="00000000" w:rsidRPr="00000000">
        <w:rPr>
          <w:b w:val="1"/>
          <w:sz w:val="24"/>
          <w:szCs w:val="24"/>
          <w:rtl w:val="0"/>
        </w:rPr>
        <w:t xml:space="preserve">A nivel provincial: </w:t>
      </w:r>
      <w:r w:rsidDel="00000000" w:rsidR="00000000" w:rsidRPr="00000000">
        <w:rPr>
          <w:b w:val="1"/>
          <w:sz w:val="24"/>
          <w:szCs w:val="24"/>
          <w:highlight w:val="yellow"/>
          <w:rtl w:val="0"/>
        </w:rPr>
        <w:t xml:space="preserve">(todo Ica y sus distritos)</w:t>
      </w:r>
    </w:p>
    <w:p w:rsidR="00000000" w:rsidDel="00000000" w:rsidP="00000000" w:rsidRDefault="00000000" w:rsidRPr="00000000" w14:paraId="00000070">
      <w:pPr>
        <w:keepNext w:val="0"/>
        <w:keepLines w:val="0"/>
        <w:widowControl w:val="1"/>
        <w:pBdr>
          <w:top w:space="0" w:sz="0" w:val="nil"/>
          <w:left w:space="0" w:sz="0" w:val="nil"/>
          <w:bottom w:space="0" w:sz="0" w:val="nil"/>
          <w:right w:space="0" w:sz="0" w:val="nil"/>
          <w:between w:space="0" w:sz="0" w:val="nil"/>
        </w:pBdr>
        <w:shd w:fill="auto" w:val="clear"/>
        <w:spacing w:after="240" w:before="240" w:line="276" w:lineRule="auto"/>
        <w:ind w:left="720" w:right="0" w:firstLine="0"/>
        <w:jc w:val="both"/>
        <w:rPr>
          <w:sz w:val="24"/>
          <w:szCs w:val="24"/>
        </w:rPr>
      </w:pPr>
      <w:r w:rsidDel="00000000" w:rsidR="00000000" w:rsidRPr="00000000">
        <w:rPr>
          <w:sz w:val="24"/>
          <w:szCs w:val="24"/>
          <w:rtl w:val="0"/>
        </w:rPr>
        <w:t xml:space="preserve">En el valle de Ica, existe una población de 5562 cabezas de ganado, de ellas 2443 son vacas. Asimismo, en esta provincia, se concentra el engorde de ganado vacuno, y entre 4000 y 5000 cabezas mensuales son sometidas a este proceso. (</w:t>
      </w:r>
      <w:hyperlink r:id="rId50">
        <w:r w:rsidDel="00000000" w:rsidR="00000000" w:rsidRPr="00000000">
          <w:rPr>
            <w:color w:val="1155cc"/>
            <w:sz w:val="24"/>
            <w:szCs w:val="24"/>
            <w:u w:val="single"/>
            <w:rtl w:val="0"/>
          </w:rPr>
          <w:t xml:space="preserve">http://www.regionica.gob.pe/pdf/grrnma/2015/ercc_1.pdf</w:t>
        </w:r>
      </w:hyperlink>
      <w:r w:rsidDel="00000000" w:rsidR="00000000" w:rsidRPr="00000000">
        <w:rPr>
          <w:sz w:val="24"/>
          <w:szCs w:val="24"/>
          <w:rtl w:val="0"/>
        </w:rPr>
        <w:t xml:space="preserve">)</w:t>
      </w:r>
    </w:p>
    <w:p w:rsidR="00000000" w:rsidDel="00000000" w:rsidP="00000000" w:rsidRDefault="00000000" w:rsidRPr="00000000" w14:paraId="00000071">
      <w:pPr>
        <w:keepNext w:val="0"/>
        <w:keepLines w:val="0"/>
        <w:widowControl w:val="1"/>
        <w:pBdr>
          <w:top w:space="0" w:sz="0" w:val="nil"/>
          <w:left w:space="0" w:sz="0" w:val="nil"/>
          <w:bottom w:space="0" w:sz="0" w:val="nil"/>
          <w:right w:space="0" w:sz="0" w:val="nil"/>
          <w:between w:space="0" w:sz="0" w:val="nil"/>
        </w:pBdr>
        <w:shd w:fill="auto" w:val="clear"/>
        <w:spacing w:after="240" w:before="240" w:line="276" w:lineRule="auto"/>
        <w:ind w:left="720" w:right="0" w:firstLine="0"/>
        <w:jc w:val="both"/>
        <w:rPr>
          <w:sz w:val="24"/>
          <w:szCs w:val="24"/>
        </w:rPr>
      </w:pPr>
      <w:r w:rsidDel="00000000" w:rsidR="00000000" w:rsidRPr="00000000">
        <w:rPr>
          <w:sz w:val="24"/>
          <w:szCs w:val="24"/>
          <w:rtl w:val="0"/>
        </w:rPr>
        <w:t xml:space="preserve">La provincia de Ica concentra el 44.7% de las empresas manufactureras de la Región, siguen por el número de empresas las provincias de Chincha, Pisco, Nazca y Palpa con 32.2%, 15.9%, 6% y 1.3%, respectivamente, como se podrá apreciar en el siguiente cuadro. En cuanto al tamaño, son las Microempresas las que tienen el mayor número y se encuentran en la provincia de Ica. </w:t>
      </w:r>
    </w:p>
    <w:p w:rsidR="00000000" w:rsidDel="00000000" w:rsidP="00000000" w:rsidRDefault="00000000" w:rsidRPr="00000000" w14:paraId="00000072">
      <w:pPr>
        <w:keepNext w:val="0"/>
        <w:keepLines w:val="0"/>
        <w:widowControl w:val="1"/>
        <w:pBdr>
          <w:top w:space="0" w:sz="0" w:val="nil"/>
          <w:left w:space="0" w:sz="0" w:val="nil"/>
          <w:bottom w:space="0" w:sz="0" w:val="nil"/>
          <w:right w:space="0" w:sz="0" w:val="nil"/>
          <w:between w:space="0" w:sz="0" w:val="nil"/>
        </w:pBdr>
        <w:shd w:fill="auto" w:val="clear"/>
        <w:spacing w:after="240" w:before="240" w:line="276" w:lineRule="auto"/>
        <w:ind w:left="720" w:right="0" w:firstLine="0"/>
        <w:jc w:val="both"/>
        <w:rPr>
          <w:sz w:val="24"/>
          <w:szCs w:val="24"/>
        </w:rPr>
      </w:pPr>
      <w:r w:rsidDel="00000000" w:rsidR="00000000" w:rsidRPr="00000000">
        <w:rPr>
          <w:sz w:val="24"/>
          <w:szCs w:val="24"/>
          <w:rtl w:val="0"/>
        </w:rPr>
        <w:t xml:space="preserve">En cuanto a la distribución del total de empresas manufactureras por División CIIU (actividad económica a 2 dígitos) en las cinco provincias, tenemos que Elaboración de alimentos y bebidas (CIIU 15) es la actividad económica que concentra al mayor número de empresas (612), seguido por empresas que se dedican a Edición e impresión (CIIU 22, con 294), Fabricación de productos de metal (CIIU 28, con 247), Fabricación de muebles (CIIU 36, con 239), Productos textiles (CIIU 17, con 140) y Fabricación de prendas de vestir (CIIU 18, con 128), entre las principales actividades económicas manufactureras de la Región. En menor proporción tenemos otras actividades manufactureras como Manufactura de madera (CIIU 20) y Otros minerales no metálicos (CIIU 26). (</w:t>
      </w:r>
      <w:hyperlink r:id="rId51">
        <w:r w:rsidDel="00000000" w:rsidR="00000000" w:rsidRPr="00000000">
          <w:rPr>
            <w:color w:val="1155cc"/>
            <w:sz w:val="24"/>
            <w:szCs w:val="24"/>
            <w:u w:val="single"/>
            <w:rtl w:val="0"/>
          </w:rPr>
          <w:t xml:space="preserve">http://www2.produce.gob.pe/RepositorioAPS/2/jer/PRODUCTIVIDAD_COMPETITIVIDAD/Informes/analisis_ica.pdf</w:t>
        </w:r>
      </w:hyperlink>
      <w:r w:rsidDel="00000000" w:rsidR="00000000" w:rsidRPr="00000000">
        <w:rPr>
          <w:sz w:val="24"/>
          <w:szCs w:val="24"/>
          <w:rtl w:val="0"/>
        </w:rPr>
        <w:t xml:space="preserve">)</w:t>
      </w:r>
    </w:p>
    <w:p w:rsidR="00000000" w:rsidDel="00000000" w:rsidP="00000000" w:rsidRDefault="00000000" w:rsidRPr="00000000" w14:paraId="00000073">
      <w:pPr>
        <w:keepNext w:val="0"/>
        <w:keepLines w:val="0"/>
        <w:widowControl w:val="1"/>
        <w:pBdr>
          <w:top w:space="0" w:sz="0" w:val="nil"/>
          <w:left w:space="0" w:sz="0" w:val="nil"/>
          <w:bottom w:space="0" w:sz="0" w:val="nil"/>
          <w:right w:space="0" w:sz="0" w:val="nil"/>
          <w:between w:space="0" w:sz="0" w:val="nil"/>
        </w:pBdr>
        <w:shd w:fill="auto" w:val="clear"/>
        <w:spacing w:after="240" w:before="240" w:line="276" w:lineRule="auto"/>
        <w:ind w:left="720" w:right="0" w:firstLine="0"/>
        <w:jc w:val="both"/>
        <w:rPr>
          <w:sz w:val="24"/>
          <w:szCs w:val="24"/>
        </w:rPr>
      </w:pPr>
      <w:r w:rsidDel="00000000" w:rsidR="00000000" w:rsidRPr="00000000">
        <w:rPr>
          <w:rtl w:val="0"/>
        </w:rPr>
      </w:r>
    </w:p>
    <w:p w:rsidR="00000000" w:rsidDel="00000000" w:rsidP="00000000" w:rsidRDefault="00000000" w:rsidRPr="00000000" w14:paraId="00000074">
      <w:pPr>
        <w:keepNext w:val="0"/>
        <w:keepLines w:val="0"/>
        <w:widowControl w:val="1"/>
        <w:pBdr>
          <w:top w:space="0" w:sz="0" w:val="nil"/>
          <w:left w:space="0" w:sz="0" w:val="nil"/>
          <w:bottom w:space="0" w:sz="0" w:val="nil"/>
          <w:right w:space="0" w:sz="0" w:val="nil"/>
          <w:between w:space="0" w:sz="0" w:val="nil"/>
        </w:pBdr>
        <w:shd w:fill="auto" w:val="clear"/>
        <w:spacing w:after="240" w:before="240" w:line="276" w:lineRule="auto"/>
        <w:ind w:left="720" w:right="0" w:firstLine="0"/>
        <w:jc w:val="both"/>
        <w:rPr>
          <w:b w:val="1"/>
          <w:sz w:val="24"/>
          <w:szCs w:val="24"/>
          <w:highlight w:val="yellow"/>
        </w:rPr>
      </w:pPr>
      <w:r w:rsidDel="00000000" w:rsidR="00000000" w:rsidRPr="00000000">
        <w:rPr>
          <w:b w:val="1"/>
          <w:sz w:val="24"/>
          <w:szCs w:val="24"/>
          <w:rtl w:val="0"/>
        </w:rPr>
        <w:t xml:space="preserve">A nivel distrital </w:t>
      </w:r>
      <w:r w:rsidDel="00000000" w:rsidR="00000000" w:rsidRPr="00000000">
        <w:rPr>
          <w:b w:val="1"/>
          <w:sz w:val="24"/>
          <w:szCs w:val="24"/>
          <w:highlight w:val="yellow"/>
          <w:rtl w:val="0"/>
        </w:rPr>
        <w:t xml:space="preserve">Solo Ica</w:t>
      </w:r>
    </w:p>
    <w:p w:rsidR="00000000" w:rsidDel="00000000" w:rsidP="00000000" w:rsidRDefault="00000000" w:rsidRPr="00000000" w14:paraId="00000075">
      <w:pPr>
        <w:keepNext w:val="0"/>
        <w:keepLines w:val="0"/>
        <w:widowControl w:val="1"/>
        <w:pBdr>
          <w:top w:space="0" w:sz="0" w:val="nil"/>
          <w:left w:space="0" w:sz="0" w:val="nil"/>
          <w:bottom w:space="0" w:sz="0" w:val="nil"/>
          <w:right w:space="0" w:sz="0" w:val="nil"/>
          <w:between w:space="0" w:sz="0" w:val="nil"/>
        </w:pBdr>
        <w:shd w:fill="auto" w:val="clear"/>
        <w:spacing w:after="240" w:before="240" w:line="276" w:lineRule="auto"/>
        <w:ind w:left="720" w:right="0" w:firstLine="0"/>
        <w:jc w:val="both"/>
        <w:rPr>
          <w:sz w:val="24"/>
          <w:szCs w:val="24"/>
        </w:rPr>
      </w:pPr>
      <w:r w:rsidDel="00000000" w:rsidR="00000000" w:rsidRPr="00000000">
        <w:rPr>
          <w:sz w:val="24"/>
          <w:szCs w:val="24"/>
          <w:rtl w:val="0"/>
        </w:rPr>
        <w:t xml:space="preserve">agroexportación</w:t>
      </w:r>
      <w:r w:rsidDel="00000000" w:rsidR="00000000" w:rsidRPr="00000000">
        <w:rPr>
          <w:rtl w:val="0"/>
        </w:rPr>
      </w:r>
    </w:p>
    <w:p w:rsidR="00000000" w:rsidDel="00000000" w:rsidP="00000000" w:rsidRDefault="00000000" w:rsidRPr="00000000" w14:paraId="00000076">
      <w:pPr>
        <w:keepNext w:val="0"/>
        <w:keepLines w:val="0"/>
        <w:widowControl w:val="1"/>
        <w:pBdr>
          <w:top w:space="0" w:sz="0" w:val="nil"/>
          <w:left w:space="0" w:sz="0" w:val="nil"/>
          <w:bottom w:space="0" w:sz="0" w:val="nil"/>
          <w:right w:space="0" w:sz="0" w:val="nil"/>
          <w:between w:space="0" w:sz="0" w:val="nil"/>
        </w:pBdr>
        <w:shd w:fill="auto" w:val="clear"/>
        <w:spacing w:after="240" w:before="240" w:line="276" w:lineRule="auto"/>
        <w:ind w:right="0"/>
        <w:jc w:val="both"/>
        <w:rPr>
          <w:sz w:val="24"/>
          <w:szCs w:val="24"/>
        </w:rPr>
      </w:pPr>
      <w:r w:rsidDel="00000000" w:rsidR="00000000" w:rsidRPr="00000000">
        <w:rPr>
          <w:rtl w:val="0"/>
        </w:rPr>
      </w:r>
    </w:p>
    <w:p w:rsidR="00000000" w:rsidDel="00000000" w:rsidP="00000000" w:rsidRDefault="00000000" w:rsidRPr="00000000" w14:paraId="00000077">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240" w:before="240" w:line="276" w:lineRule="auto"/>
        <w:ind w:left="720" w:right="0" w:hanging="360"/>
        <w:jc w:val="both"/>
        <w:rPr>
          <w:sz w:val="24"/>
          <w:szCs w:val="24"/>
          <w:u w:val="none"/>
        </w:rPr>
      </w:pPr>
      <w:r w:rsidDel="00000000" w:rsidR="00000000" w:rsidRPr="00000000">
        <w:rPr>
          <w:b w:val="1"/>
          <w:sz w:val="24"/>
          <w:szCs w:val="24"/>
          <w:rtl w:val="0"/>
        </w:rPr>
        <w:t xml:space="preserve">Minería</w:t>
      </w:r>
      <w:r w:rsidDel="00000000" w:rsidR="00000000" w:rsidRPr="00000000">
        <w:rPr>
          <w:sz w:val="24"/>
          <w:szCs w:val="24"/>
          <w:rtl w:val="0"/>
        </w:rPr>
        <w:t xml:space="preserve"> (¿Existe una industria minera en tu ciudad? ¿De dónde vienen los materiales de construcción?)</w:t>
      </w:r>
    </w:p>
    <w:p w:rsidR="00000000" w:rsidDel="00000000" w:rsidP="00000000" w:rsidRDefault="00000000" w:rsidRPr="00000000" w14:paraId="00000078">
      <w:pPr>
        <w:keepNext w:val="0"/>
        <w:keepLines w:val="0"/>
        <w:widowControl w:val="1"/>
        <w:pBdr>
          <w:top w:space="0" w:sz="0" w:val="nil"/>
          <w:left w:space="0" w:sz="0" w:val="nil"/>
          <w:bottom w:space="0" w:sz="0" w:val="nil"/>
          <w:right w:space="0" w:sz="0" w:val="nil"/>
          <w:between w:space="0" w:sz="0" w:val="nil"/>
        </w:pBdr>
        <w:shd w:fill="auto" w:val="clear"/>
        <w:spacing w:after="240" w:before="240" w:line="276" w:lineRule="auto"/>
        <w:ind w:left="720" w:right="0" w:firstLine="0"/>
        <w:jc w:val="both"/>
        <w:rPr>
          <w:sz w:val="24"/>
          <w:szCs w:val="24"/>
        </w:rPr>
      </w:pPr>
      <w:hyperlink r:id="rId52">
        <w:r w:rsidDel="00000000" w:rsidR="00000000" w:rsidRPr="00000000">
          <w:rPr>
            <w:color w:val="1155cc"/>
            <w:sz w:val="24"/>
            <w:szCs w:val="24"/>
            <w:u w:val="single"/>
            <w:rtl w:val="0"/>
          </w:rPr>
          <w:t xml:space="preserve">https://www.bcrp.gob.pe/docs/Proyeccion-Institucional/Encuentros-Regionales/2010/Ica/EER-Ica-German-Arce.pdf</w:t>
        </w:r>
      </w:hyperlink>
      <w:r w:rsidDel="00000000" w:rsidR="00000000" w:rsidRPr="00000000">
        <w:rPr>
          <w:rtl w:val="0"/>
        </w:rPr>
      </w:r>
    </w:p>
    <w:p w:rsidR="00000000" w:rsidDel="00000000" w:rsidP="00000000" w:rsidRDefault="00000000" w:rsidRPr="00000000" w14:paraId="00000079">
      <w:pPr>
        <w:keepNext w:val="0"/>
        <w:keepLines w:val="0"/>
        <w:widowControl w:val="1"/>
        <w:pBdr>
          <w:top w:space="0" w:sz="0" w:val="nil"/>
          <w:left w:space="0" w:sz="0" w:val="nil"/>
          <w:bottom w:space="0" w:sz="0" w:val="nil"/>
          <w:right w:space="0" w:sz="0" w:val="nil"/>
          <w:between w:space="0" w:sz="0" w:val="nil"/>
        </w:pBdr>
        <w:shd w:fill="auto" w:val="clear"/>
        <w:spacing w:after="240" w:before="240" w:line="276" w:lineRule="auto"/>
        <w:ind w:left="720" w:right="0" w:firstLine="0"/>
        <w:jc w:val="both"/>
        <w:rPr>
          <w:b w:val="1"/>
          <w:sz w:val="24"/>
          <w:szCs w:val="24"/>
        </w:rPr>
      </w:pPr>
      <w:r w:rsidDel="00000000" w:rsidR="00000000" w:rsidRPr="00000000">
        <w:rPr>
          <w:b w:val="1"/>
          <w:sz w:val="24"/>
          <w:szCs w:val="24"/>
          <w:rtl w:val="0"/>
        </w:rPr>
        <w:t xml:space="preserve">A nivel regional:</w:t>
      </w:r>
    </w:p>
    <w:p w:rsidR="00000000" w:rsidDel="00000000" w:rsidP="00000000" w:rsidRDefault="00000000" w:rsidRPr="00000000" w14:paraId="0000007A">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240" w:before="240" w:line="276" w:lineRule="auto"/>
        <w:ind w:left="720" w:right="0" w:hanging="360"/>
        <w:jc w:val="both"/>
        <w:rPr>
          <w:sz w:val="24"/>
          <w:szCs w:val="24"/>
          <w:u w:val="none"/>
        </w:rPr>
      </w:pPr>
      <w:r w:rsidDel="00000000" w:rsidR="00000000" w:rsidRPr="00000000">
        <w:rPr>
          <w:b w:val="1"/>
          <w:sz w:val="24"/>
          <w:szCs w:val="24"/>
          <w:rtl w:val="0"/>
        </w:rPr>
        <w:t xml:space="preserve">Agricultura</w:t>
      </w:r>
      <w:r w:rsidDel="00000000" w:rsidR="00000000" w:rsidRPr="00000000">
        <w:rPr>
          <w:sz w:val="24"/>
          <w:szCs w:val="24"/>
          <w:rtl w:val="0"/>
        </w:rPr>
        <w:t xml:space="preserve"> (¿Existen campos de cultivo en tu ciudad?¿Existe agricultura urbana en tu ciudad?)</w:t>
      </w:r>
    </w:p>
    <w:p w:rsidR="00000000" w:rsidDel="00000000" w:rsidP="00000000" w:rsidRDefault="00000000" w:rsidRPr="00000000" w14:paraId="0000007B">
      <w:pPr>
        <w:keepNext w:val="0"/>
        <w:keepLines w:val="0"/>
        <w:widowControl w:val="1"/>
        <w:pBdr>
          <w:top w:space="0" w:sz="0" w:val="nil"/>
          <w:left w:space="0" w:sz="0" w:val="nil"/>
          <w:bottom w:space="0" w:sz="0" w:val="nil"/>
          <w:right w:space="0" w:sz="0" w:val="nil"/>
          <w:between w:space="0" w:sz="0" w:val="nil"/>
        </w:pBdr>
        <w:shd w:fill="auto" w:val="clear"/>
        <w:spacing w:after="240" w:before="240" w:line="276" w:lineRule="auto"/>
        <w:ind w:left="720" w:right="0" w:firstLine="0"/>
        <w:jc w:val="both"/>
        <w:rPr>
          <w:sz w:val="24"/>
          <w:szCs w:val="24"/>
        </w:rPr>
      </w:pPr>
      <w:r w:rsidDel="00000000" w:rsidR="00000000" w:rsidRPr="00000000">
        <w:rPr>
          <w:sz w:val="24"/>
          <w:szCs w:val="24"/>
          <w:rtl w:val="0"/>
        </w:rPr>
        <w:t xml:space="preserve">Revisar</w:t>
      </w:r>
    </w:p>
    <w:p w:rsidR="00000000" w:rsidDel="00000000" w:rsidP="00000000" w:rsidRDefault="00000000" w:rsidRPr="00000000" w14:paraId="0000007C">
      <w:pPr>
        <w:keepNext w:val="0"/>
        <w:keepLines w:val="0"/>
        <w:widowControl w:val="1"/>
        <w:pBdr>
          <w:top w:space="0" w:sz="0" w:val="nil"/>
          <w:left w:space="0" w:sz="0" w:val="nil"/>
          <w:bottom w:space="0" w:sz="0" w:val="nil"/>
          <w:right w:space="0" w:sz="0" w:val="nil"/>
          <w:between w:space="0" w:sz="0" w:val="nil"/>
        </w:pBdr>
        <w:shd w:fill="auto" w:val="clear"/>
        <w:spacing w:after="240" w:before="240" w:line="276" w:lineRule="auto"/>
        <w:ind w:left="720" w:right="0" w:firstLine="0"/>
        <w:jc w:val="both"/>
        <w:rPr>
          <w:sz w:val="24"/>
          <w:szCs w:val="24"/>
        </w:rPr>
      </w:pPr>
      <w:hyperlink r:id="rId53">
        <w:r w:rsidDel="00000000" w:rsidR="00000000" w:rsidRPr="00000000">
          <w:rPr>
            <w:color w:val="1155cc"/>
            <w:sz w:val="24"/>
            <w:szCs w:val="24"/>
            <w:u w:val="single"/>
            <w:rtl w:val="0"/>
          </w:rPr>
          <w:t xml:space="preserve">https://www.dropbox.com/s/xztjob27rft0lyn/AVANCE%20DE%20LA%20CAMPA%C3%91A%20AGRICOLA%202017-18%20a%20Set%202017%20%281%29.pdf?dl=0</w:t>
        </w:r>
      </w:hyperlink>
      <w:r w:rsidDel="00000000" w:rsidR="00000000" w:rsidRPr="00000000">
        <w:rPr>
          <w:rtl w:val="0"/>
        </w:rPr>
      </w:r>
    </w:p>
    <w:p w:rsidR="00000000" w:rsidDel="00000000" w:rsidP="00000000" w:rsidRDefault="00000000" w:rsidRPr="00000000" w14:paraId="0000007D">
      <w:pPr>
        <w:keepNext w:val="0"/>
        <w:keepLines w:val="0"/>
        <w:widowControl w:val="1"/>
        <w:pBdr>
          <w:top w:space="0" w:sz="0" w:val="nil"/>
          <w:left w:space="0" w:sz="0" w:val="nil"/>
          <w:bottom w:space="0" w:sz="0" w:val="nil"/>
          <w:right w:space="0" w:sz="0" w:val="nil"/>
          <w:between w:space="0" w:sz="0" w:val="nil"/>
        </w:pBdr>
        <w:shd w:fill="auto" w:val="clear"/>
        <w:spacing w:after="240" w:before="240" w:line="276" w:lineRule="auto"/>
        <w:ind w:left="720" w:right="0" w:firstLine="0"/>
        <w:jc w:val="both"/>
        <w:rPr>
          <w:sz w:val="24"/>
          <w:szCs w:val="24"/>
        </w:rPr>
      </w:pPr>
      <w:hyperlink r:id="rId54">
        <w:r w:rsidDel="00000000" w:rsidR="00000000" w:rsidRPr="00000000">
          <w:rPr>
            <w:color w:val="1155cc"/>
            <w:sz w:val="24"/>
            <w:szCs w:val="24"/>
            <w:u w:val="single"/>
            <w:rtl w:val="0"/>
          </w:rPr>
          <w:t xml:space="preserve">http://siea.minagri.gob.pe/siea/sites/default/files/boletin-estadistico-mensual-el-agro-en-cifras-feb19-170419.pdf</w:t>
        </w:r>
      </w:hyperlink>
      <w:r w:rsidDel="00000000" w:rsidR="00000000" w:rsidRPr="00000000">
        <w:rPr>
          <w:rtl w:val="0"/>
        </w:rPr>
      </w:r>
    </w:p>
    <w:p w:rsidR="00000000" w:rsidDel="00000000" w:rsidP="00000000" w:rsidRDefault="00000000" w:rsidRPr="00000000" w14:paraId="0000007E">
      <w:pPr>
        <w:keepNext w:val="0"/>
        <w:keepLines w:val="0"/>
        <w:widowControl w:val="1"/>
        <w:pBdr>
          <w:top w:space="0" w:sz="0" w:val="nil"/>
          <w:left w:space="0" w:sz="0" w:val="nil"/>
          <w:bottom w:space="0" w:sz="0" w:val="nil"/>
          <w:right w:space="0" w:sz="0" w:val="nil"/>
          <w:between w:space="0" w:sz="0" w:val="nil"/>
        </w:pBdr>
        <w:shd w:fill="auto" w:val="clear"/>
        <w:spacing w:after="240" w:before="240" w:line="276" w:lineRule="auto"/>
        <w:ind w:left="720" w:right="0" w:firstLine="0"/>
        <w:jc w:val="both"/>
        <w:rPr>
          <w:sz w:val="24"/>
          <w:szCs w:val="24"/>
        </w:rPr>
      </w:pPr>
      <w:hyperlink r:id="rId55">
        <w:r w:rsidDel="00000000" w:rsidR="00000000" w:rsidRPr="00000000">
          <w:rPr>
            <w:color w:val="1155cc"/>
            <w:sz w:val="24"/>
            <w:szCs w:val="24"/>
            <w:u w:val="single"/>
            <w:rtl w:val="0"/>
          </w:rPr>
          <w:t xml:space="preserve">https://www.inei.gob.pe/media/MenuRecursivo/publicaciones_digitales/Est/Lib1340/cuadros/cap11.pdf</w:t>
        </w:r>
      </w:hyperlink>
      <w:r w:rsidDel="00000000" w:rsidR="00000000" w:rsidRPr="00000000">
        <w:rPr>
          <w:rtl w:val="0"/>
        </w:rPr>
      </w:r>
    </w:p>
    <w:p w:rsidR="00000000" w:rsidDel="00000000" w:rsidP="00000000" w:rsidRDefault="00000000" w:rsidRPr="00000000" w14:paraId="0000007F">
      <w:pPr>
        <w:keepNext w:val="0"/>
        <w:keepLines w:val="0"/>
        <w:widowControl w:val="1"/>
        <w:pBdr>
          <w:top w:space="0" w:sz="0" w:val="nil"/>
          <w:left w:space="0" w:sz="0" w:val="nil"/>
          <w:bottom w:space="0" w:sz="0" w:val="nil"/>
          <w:right w:space="0" w:sz="0" w:val="nil"/>
          <w:between w:space="0" w:sz="0" w:val="nil"/>
        </w:pBdr>
        <w:shd w:fill="auto" w:val="clear"/>
        <w:spacing w:after="240" w:before="240" w:line="276" w:lineRule="auto"/>
        <w:ind w:left="720" w:right="0" w:firstLine="0"/>
        <w:jc w:val="both"/>
        <w:rPr>
          <w:sz w:val="24"/>
          <w:szCs w:val="24"/>
        </w:rPr>
      </w:pPr>
      <w:hyperlink r:id="rId56">
        <w:r w:rsidDel="00000000" w:rsidR="00000000" w:rsidRPr="00000000">
          <w:rPr>
            <w:color w:val="1155cc"/>
            <w:sz w:val="24"/>
            <w:szCs w:val="24"/>
            <w:u w:val="single"/>
            <w:rtl w:val="0"/>
          </w:rPr>
          <w:t xml:space="preserve">http://www.regionica.gob.pe/web/images/stories2/CADE/boletin.pdf</w:t>
        </w:r>
      </w:hyperlink>
      <w:r w:rsidDel="00000000" w:rsidR="00000000" w:rsidRPr="00000000">
        <w:rPr>
          <w:rtl w:val="0"/>
        </w:rPr>
      </w:r>
    </w:p>
    <w:p w:rsidR="00000000" w:rsidDel="00000000" w:rsidP="00000000" w:rsidRDefault="00000000" w:rsidRPr="00000000" w14:paraId="00000080">
      <w:pPr>
        <w:keepNext w:val="0"/>
        <w:keepLines w:val="0"/>
        <w:widowControl w:val="1"/>
        <w:pBdr>
          <w:top w:space="0" w:sz="0" w:val="nil"/>
          <w:left w:space="0" w:sz="0" w:val="nil"/>
          <w:bottom w:space="0" w:sz="0" w:val="nil"/>
          <w:right w:space="0" w:sz="0" w:val="nil"/>
          <w:between w:space="0" w:sz="0" w:val="nil"/>
        </w:pBdr>
        <w:shd w:fill="auto" w:val="clear"/>
        <w:spacing w:after="240" w:before="240" w:line="276" w:lineRule="auto"/>
        <w:ind w:left="720" w:right="0" w:firstLine="0"/>
        <w:jc w:val="both"/>
        <w:rPr>
          <w:sz w:val="24"/>
          <w:szCs w:val="24"/>
        </w:rPr>
      </w:pPr>
      <w:hyperlink r:id="rId57">
        <w:r w:rsidDel="00000000" w:rsidR="00000000" w:rsidRPr="00000000">
          <w:rPr>
            <w:color w:val="1155cc"/>
            <w:sz w:val="24"/>
            <w:szCs w:val="24"/>
            <w:u w:val="single"/>
            <w:rtl w:val="0"/>
          </w:rPr>
          <w:t xml:space="preserve">http://repositorio.minagri.gob.pe/bitstream/MINAGRI/564/1/Agricultura%20MINAGRI%20ica.pdf</w:t>
        </w:r>
      </w:hyperlink>
      <w:r w:rsidDel="00000000" w:rsidR="00000000" w:rsidRPr="00000000">
        <w:rPr>
          <w:rtl w:val="0"/>
        </w:rPr>
      </w:r>
    </w:p>
    <w:p w:rsidR="00000000" w:rsidDel="00000000" w:rsidP="00000000" w:rsidRDefault="00000000" w:rsidRPr="00000000" w14:paraId="00000081">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240" w:before="240" w:line="276" w:lineRule="auto"/>
        <w:ind w:left="720" w:right="0" w:hanging="360"/>
        <w:jc w:val="both"/>
        <w:rPr>
          <w:sz w:val="24"/>
          <w:szCs w:val="24"/>
          <w:u w:val="none"/>
        </w:rPr>
      </w:pPr>
      <w:r w:rsidDel="00000000" w:rsidR="00000000" w:rsidRPr="00000000">
        <w:rPr>
          <w:b w:val="1"/>
          <w:sz w:val="24"/>
          <w:szCs w:val="24"/>
          <w:rtl w:val="0"/>
        </w:rPr>
        <w:t xml:space="preserve">Transporte </w:t>
      </w:r>
      <w:r w:rsidDel="00000000" w:rsidR="00000000" w:rsidRPr="00000000">
        <w:rPr>
          <w:sz w:val="24"/>
          <w:szCs w:val="24"/>
          <w:rtl w:val="0"/>
        </w:rPr>
        <w:t xml:space="preserve">(¿Cómo es la red de transporte?¿Cómo es la infraestructura destinada a la red de transporte público?)</w:t>
      </w:r>
    </w:p>
    <w:p w:rsidR="00000000" w:rsidDel="00000000" w:rsidP="00000000" w:rsidRDefault="00000000" w:rsidRPr="00000000" w14:paraId="00000082">
      <w:pPr>
        <w:keepNext w:val="0"/>
        <w:keepLines w:val="0"/>
        <w:widowControl w:val="1"/>
        <w:pBdr>
          <w:top w:space="0" w:sz="0" w:val="nil"/>
          <w:left w:space="0" w:sz="0" w:val="nil"/>
          <w:bottom w:space="0" w:sz="0" w:val="nil"/>
          <w:right w:space="0" w:sz="0" w:val="nil"/>
          <w:between w:space="0" w:sz="0" w:val="nil"/>
        </w:pBdr>
        <w:shd w:fill="auto" w:val="clear"/>
        <w:spacing w:after="240" w:before="240" w:line="276" w:lineRule="auto"/>
        <w:ind w:left="720" w:right="0" w:firstLine="0"/>
        <w:jc w:val="both"/>
        <w:rPr>
          <w:sz w:val="24"/>
          <w:szCs w:val="24"/>
        </w:rPr>
      </w:pPr>
      <w:r w:rsidDel="00000000" w:rsidR="00000000" w:rsidRPr="00000000">
        <w:rPr>
          <w:rtl w:val="0"/>
        </w:rPr>
      </w:r>
    </w:p>
    <w:p w:rsidR="00000000" w:rsidDel="00000000" w:rsidP="00000000" w:rsidRDefault="00000000" w:rsidRPr="00000000" w14:paraId="00000083">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240" w:before="240" w:line="276" w:lineRule="auto"/>
        <w:ind w:left="720" w:right="0" w:hanging="360"/>
        <w:jc w:val="both"/>
        <w:rPr>
          <w:b w:val="1"/>
          <w:sz w:val="24"/>
          <w:szCs w:val="24"/>
        </w:rPr>
      </w:pPr>
      <w:r w:rsidDel="00000000" w:rsidR="00000000" w:rsidRPr="00000000">
        <w:rPr>
          <w:b w:val="1"/>
          <w:sz w:val="24"/>
          <w:szCs w:val="24"/>
          <w:rtl w:val="0"/>
        </w:rPr>
        <w:t xml:space="preserve">Agua y sanidad </w:t>
      </w:r>
    </w:p>
    <w:p w:rsidR="00000000" w:rsidDel="00000000" w:rsidP="00000000" w:rsidRDefault="00000000" w:rsidRPr="00000000" w14:paraId="00000084">
      <w:pPr>
        <w:keepNext w:val="0"/>
        <w:keepLines w:val="0"/>
        <w:widowControl w:val="1"/>
        <w:pBdr>
          <w:top w:space="0" w:sz="0" w:val="nil"/>
          <w:left w:space="0" w:sz="0" w:val="nil"/>
          <w:bottom w:space="0" w:sz="0" w:val="nil"/>
          <w:right w:space="0" w:sz="0" w:val="nil"/>
          <w:between w:space="0" w:sz="0" w:val="nil"/>
        </w:pBdr>
        <w:shd w:fill="auto" w:val="clear"/>
        <w:spacing w:after="240" w:before="240" w:line="276" w:lineRule="auto"/>
        <w:ind w:left="708.6614173228347" w:right="0" w:firstLine="0"/>
        <w:jc w:val="both"/>
        <w:rPr>
          <w:sz w:val="24"/>
          <w:szCs w:val="24"/>
        </w:rPr>
      </w:pPr>
      <w:r w:rsidDel="00000000" w:rsidR="00000000" w:rsidRPr="00000000">
        <w:rPr>
          <w:sz w:val="24"/>
          <w:szCs w:val="24"/>
          <w:rtl w:val="0"/>
        </w:rPr>
        <w:tab/>
      </w:r>
      <w:r w:rsidDel="00000000" w:rsidR="00000000" w:rsidRPr="00000000">
        <w:rPr>
          <w:sz w:val="24"/>
          <w:szCs w:val="24"/>
          <w:rtl w:val="0"/>
        </w:rPr>
        <w:t xml:space="preserve">El director ejecutivo del Organismo Técnico de la Administración de los Servicios de Saneamiento (OTASS), Oscar Pastor Paredes, participó en la ceremonia de la firma del contrato entre la EPS Emapica SA y la empresa Sociedad Agrícola Drokasa SA (Agrokasa) para la comercialización de aguas residuales sin tratamiento para fines agrícolas. “La comercialización de las aguas residuales crudas supone un hecho histórico en el sector saneamiento del país por lo que saludo la culminación de este proceso e invoco al cumplimiento de los acuerdos entre ambas partes, en beneficio de la empresa y de la población, afirmó Pastor Paredes. Como se recuerda la Sociedad Agrícola cumplió con el contenido exigido en las bases de la subasta y las normas sectoriales, técnicas y ambientales, por lo que serán 9 millones de metros cúbicos de aguas crudas las que reutilizará Agrokasa SA., la cual tendrá que pagar S/. 1’ 485,000 soles al año por dicho volumen. Esta empresa agroexportadora, con presencia en 28 países, utilizará las aguas crudas por un plazo de 20 años, por lo que captará los afluentes antes de su ingreso a las lagunas de oxidación de la planta de tratamiento de aguas residuales de Cachiche. En favor del ambiente “El reúso de las aguas para la agricultura permitirá incrementar las zonas agrícolas de Ica y contribuirá a la recarga del acuífero, en épocas de escasez, gracias a la capacidad del suelo y subsuelo de purificar las aguas residuales”, sostuvo Juan Carlos Brandiaran Rojas, gerente general de la EPS Emapica SA, quien suscribió el contrato junto al representante legal de la agroexportadora, Víctor Escurra Ascorra. Emapica es una de las 18 empresas prestadoras de servicios de saneamiento (EPS), administrada por el OTASS, bajo el régimen de apoyo transitorio, con el fin de mejorar su gestión comercial, operacional y administrativa.</w:t>
      </w:r>
    </w:p>
    <w:p w:rsidR="00000000" w:rsidDel="00000000" w:rsidP="00000000" w:rsidRDefault="00000000" w:rsidRPr="00000000" w14:paraId="00000085">
      <w:pPr>
        <w:keepNext w:val="0"/>
        <w:keepLines w:val="0"/>
        <w:widowControl w:val="1"/>
        <w:pBdr>
          <w:top w:space="0" w:sz="0" w:val="nil"/>
          <w:left w:space="0" w:sz="0" w:val="nil"/>
          <w:bottom w:space="0" w:sz="0" w:val="nil"/>
          <w:right w:space="0" w:sz="0" w:val="nil"/>
          <w:between w:space="0" w:sz="0" w:val="nil"/>
        </w:pBdr>
        <w:shd w:fill="auto" w:val="clear"/>
        <w:spacing w:after="240" w:before="240" w:line="276" w:lineRule="auto"/>
        <w:ind w:left="708.6614173228347" w:right="0" w:firstLine="0"/>
        <w:jc w:val="both"/>
        <w:rPr>
          <w:sz w:val="24"/>
          <w:szCs w:val="24"/>
        </w:rPr>
      </w:pPr>
      <w:r w:rsidDel="00000000" w:rsidR="00000000" w:rsidRPr="00000000">
        <w:rPr>
          <w:sz w:val="24"/>
          <w:szCs w:val="24"/>
          <w:rtl w:val="0"/>
        </w:rPr>
        <w:t xml:space="preserve">(</w:t>
      </w:r>
      <w:hyperlink r:id="rId58">
        <w:r w:rsidDel="00000000" w:rsidR="00000000" w:rsidRPr="00000000">
          <w:rPr>
            <w:sz w:val="24"/>
            <w:szCs w:val="24"/>
            <w:rtl w:val="0"/>
          </w:rPr>
          <w:t xml:space="preserve">https://www.emapica.com.pe/not_actual.php?id=409</w:t>
        </w:r>
      </w:hyperlink>
      <w:r w:rsidDel="00000000" w:rsidR="00000000" w:rsidRPr="00000000">
        <w:rPr>
          <w:sz w:val="24"/>
          <w:szCs w:val="24"/>
          <w:rtl w:val="0"/>
        </w:rPr>
        <w:t xml:space="preserve">)</w:t>
      </w:r>
      <w:r w:rsidDel="00000000" w:rsidR="00000000" w:rsidRPr="00000000">
        <w:rPr>
          <w:rtl w:val="0"/>
        </w:rPr>
      </w:r>
    </w:p>
    <w:p w:rsidR="00000000" w:rsidDel="00000000" w:rsidP="00000000" w:rsidRDefault="00000000" w:rsidRPr="00000000" w14:paraId="00000086">
      <w:pPr>
        <w:pStyle w:val="Heading1"/>
        <w:keepNext w:val="0"/>
        <w:keepLines w:val="0"/>
        <w:widowControl w:val="1"/>
        <w:pBdr>
          <w:top w:color="auto" w:space="0" w:sz="0" w:val="none"/>
          <w:left w:space="0" w:sz="0" w:val="nil"/>
          <w:bottom w:color="auto" w:space="0" w:sz="0" w:val="none"/>
          <w:right w:space="0" w:sz="0" w:val="nil"/>
          <w:between w:color="auto" w:space="0" w:sz="0" w:val="none"/>
        </w:pBdr>
        <w:shd w:fill="ffffff" w:val="clear"/>
        <w:spacing w:after="120" w:before="480" w:line="335.7391304347826" w:lineRule="auto"/>
        <w:ind w:left="720" w:right="0" w:firstLine="0"/>
        <w:jc w:val="both"/>
        <w:rPr>
          <w:sz w:val="24"/>
          <w:szCs w:val="24"/>
        </w:rPr>
      </w:pPr>
      <w:bookmarkStart w:colFirst="0" w:colLast="0" w:name="_69nnqr6fkyzj" w:id="0"/>
      <w:bookmarkEnd w:id="0"/>
      <w:r w:rsidDel="00000000" w:rsidR="00000000" w:rsidRPr="00000000">
        <w:rPr>
          <w:sz w:val="24"/>
          <w:szCs w:val="24"/>
          <w:rtl w:val="0"/>
        </w:rPr>
        <w:t xml:space="preserve">Agrokasa decidió reforzar estas actividades con el tratamiento de aguas residuales, a través de la firma de un contrato con la Empresa Municipal de Agua Potable de Ica (Emapica) para construir, operar y mantener una moderna Planta de Tratamiento de Aguas Residuales (PTAR) en Cachiche, que traerá beneficios para la población, el Estado y la agricultura.</w:t>
      </w:r>
    </w:p>
    <w:p w:rsidR="00000000" w:rsidDel="00000000" w:rsidP="00000000" w:rsidRDefault="00000000" w:rsidRPr="00000000" w14:paraId="00000087">
      <w:pPr>
        <w:pStyle w:val="Heading1"/>
        <w:keepNext w:val="0"/>
        <w:keepLines w:val="0"/>
        <w:widowControl w:val="1"/>
        <w:pBdr>
          <w:top w:color="auto" w:space="0" w:sz="0" w:val="none"/>
          <w:left w:space="0" w:sz="0" w:val="nil"/>
          <w:bottom w:color="auto" w:space="0" w:sz="0" w:val="none"/>
          <w:right w:space="0" w:sz="0" w:val="nil"/>
          <w:between w:color="auto" w:space="0" w:sz="0" w:val="none"/>
        </w:pBdr>
        <w:shd w:fill="ffffff" w:val="clear"/>
        <w:spacing w:after="120" w:before="480" w:line="335.7391304347826" w:lineRule="auto"/>
        <w:ind w:left="720" w:right="0" w:firstLine="0"/>
        <w:jc w:val="both"/>
        <w:rPr>
          <w:sz w:val="24"/>
          <w:szCs w:val="24"/>
        </w:rPr>
      </w:pPr>
      <w:bookmarkStart w:colFirst="0" w:colLast="0" w:name="_64q7b9uhhupn" w:id="1"/>
      <w:bookmarkEnd w:id="1"/>
      <w:r w:rsidDel="00000000" w:rsidR="00000000" w:rsidRPr="00000000">
        <w:rPr>
          <w:sz w:val="24"/>
          <w:szCs w:val="24"/>
          <w:rtl w:val="0"/>
        </w:rPr>
        <w:t xml:space="preserve">Esta nueva planta, que cumplirá con los más altos estándares ambientales del mundo, permitirá proteger la salud de la población iqueña al reducir drásticamente la contaminación del acuífero, el suelo, el aire y mitigar los malos olores que afectan a la población, sin generar un costo adicional a las familias de la zona.</w:t>
      </w:r>
    </w:p>
    <w:p w:rsidR="00000000" w:rsidDel="00000000" w:rsidP="00000000" w:rsidRDefault="00000000" w:rsidRPr="00000000" w14:paraId="00000088">
      <w:pPr>
        <w:pStyle w:val="Heading1"/>
        <w:keepNext w:val="0"/>
        <w:keepLines w:val="0"/>
        <w:widowControl w:val="1"/>
        <w:pBdr>
          <w:top w:color="auto" w:space="0" w:sz="0" w:val="none"/>
          <w:left w:space="0" w:sz="0" w:val="nil"/>
          <w:bottom w:color="auto" w:space="0" w:sz="0" w:val="none"/>
          <w:right w:space="0" w:sz="0" w:val="nil"/>
          <w:between w:color="auto" w:space="0" w:sz="0" w:val="none"/>
        </w:pBdr>
        <w:shd w:fill="ffffff" w:val="clear"/>
        <w:spacing w:after="120" w:before="480" w:line="335.7391304347826" w:lineRule="auto"/>
        <w:ind w:left="720" w:right="0" w:firstLine="0"/>
        <w:jc w:val="both"/>
        <w:rPr>
          <w:sz w:val="24"/>
          <w:szCs w:val="24"/>
        </w:rPr>
      </w:pPr>
      <w:bookmarkStart w:colFirst="0" w:colLast="0" w:name="_3iakmdloh8dh" w:id="2"/>
      <w:bookmarkEnd w:id="2"/>
      <w:r w:rsidDel="00000000" w:rsidR="00000000" w:rsidRPr="00000000">
        <w:rPr>
          <w:sz w:val="24"/>
          <w:szCs w:val="24"/>
          <w:rtl w:val="0"/>
        </w:rPr>
        <w:t xml:space="preserve">Con este proyecto, la ciudad de Ica será una de las pocas ciudades peruanas en tratar adecuadamente casi la totalidad de las aguas residuales domésticas. La nueva PTAR servirá de complemento a las lagunas de oxidación existentes en Ica y permitirá tratar eficientemente parte importante de las aguas residuales de la ciudad. (</w:t>
      </w:r>
      <w:hyperlink r:id="rId59">
        <w:r w:rsidDel="00000000" w:rsidR="00000000" w:rsidRPr="00000000">
          <w:rPr>
            <w:sz w:val="24"/>
            <w:szCs w:val="24"/>
            <w:rtl w:val="0"/>
          </w:rPr>
          <w:t xml:space="preserve">https://laopinion.pe/2019/04/10/moderna-planta-de-tratamiento-de-aguas-residuales-se-construira-en-ica-con-los-mas-altos-estandares-ambientales/</w:t>
        </w:r>
      </w:hyperlink>
      <w:r w:rsidDel="00000000" w:rsidR="00000000" w:rsidRPr="00000000">
        <w:rPr>
          <w:sz w:val="24"/>
          <w:szCs w:val="24"/>
          <w:rtl w:val="0"/>
        </w:rPr>
        <w:t xml:space="preserve">)</w:t>
      </w:r>
    </w:p>
    <w:p w:rsidR="00000000" w:rsidDel="00000000" w:rsidP="00000000" w:rsidRDefault="00000000" w:rsidRPr="00000000" w14:paraId="00000089">
      <w:pPr>
        <w:rPr/>
      </w:pPr>
      <w:r w:rsidDel="00000000" w:rsidR="00000000" w:rsidRPr="00000000">
        <w:rPr>
          <w:rtl w:val="0"/>
        </w:rPr>
      </w:r>
    </w:p>
    <w:p w:rsidR="00000000" w:rsidDel="00000000" w:rsidP="00000000" w:rsidRDefault="00000000" w:rsidRPr="00000000" w14:paraId="0000008A">
      <w:pPr>
        <w:rPr/>
      </w:pPr>
      <w:r w:rsidDel="00000000" w:rsidR="00000000" w:rsidRPr="00000000">
        <w:rPr>
          <w:rtl w:val="0"/>
        </w:rPr>
      </w:r>
    </w:p>
    <w:p w:rsidR="00000000" w:rsidDel="00000000" w:rsidP="00000000" w:rsidRDefault="00000000" w:rsidRPr="00000000" w14:paraId="0000008B">
      <w:pPr>
        <w:keepNext w:val="0"/>
        <w:keepLines w:val="0"/>
        <w:widowControl w:val="1"/>
        <w:pBdr>
          <w:top w:space="0" w:sz="0" w:val="nil"/>
          <w:left w:space="0" w:sz="0" w:val="nil"/>
          <w:bottom w:space="0" w:sz="0" w:val="nil"/>
          <w:right w:space="0" w:sz="0" w:val="nil"/>
          <w:between w:space="0" w:sz="0" w:val="nil"/>
        </w:pBdr>
        <w:shd w:fill="auto" w:val="clear"/>
        <w:spacing w:after="240" w:before="240" w:line="276" w:lineRule="auto"/>
        <w:ind w:left="720" w:right="0" w:firstLine="0"/>
        <w:jc w:val="both"/>
        <w:rPr/>
      </w:pPr>
      <w:r w:rsidDel="00000000" w:rsidR="00000000" w:rsidRPr="00000000">
        <w:rPr/>
        <w:drawing>
          <wp:inline distB="114300" distT="114300" distL="114300" distR="114300">
            <wp:extent cx="5386388" cy="2684246"/>
            <wp:effectExtent b="0" l="0" r="0" t="0"/>
            <wp:docPr id="11" name="image15.png"/>
            <a:graphic>
              <a:graphicData uri="http://schemas.openxmlformats.org/drawingml/2006/picture">
                <pic:pic>
                  <pic:nvPicPr>
                    <pic:cNvPr id="0" name="image15.png"/>
                    <pic:cNvPicPr preferRelativeResize="0"/>
                  </pic:nvPicPr>
                  <pic:blipFill>
                    <a:blip r:embed="rId60"/>
                    <a:srcRect b="0" l="0" r="0" t="0"/>
                    <a:stretch>
                      <a:fillRect/>
                    </a:stretch>
                  </pic:blipFill>
                  <pic:spPr>
                    <a:xfrm>
                      <a:off x="0" y="0"/>
                      <a:ext cx="5386388" cy="2684246"/>
                    </a:xfrm>
                    <a:prstGeom prst="rect"/>
                    <a:ln/>
                  </pic:spPr>
                </pic:pic>
              </a:graphicData>
            </a:graphic>
          </wp:inline>
        </w:drawing>
      </w:r>
      <w:r w:rsidDel="00000000" w:rsidR="00000000" w:rsidRPr="00000000">
        <w:rPr>
          <w:rtl w:val="0"/>
        </w:rPr>
      </w:r>
    </w:p>
    <w:p w:rsidR="00000000" w:rsidDel="00000000" w:rsidP="00000000" w:rsidRDefault="00000000" w:rsidRPr="00000000" w14:paraId="0000008C">
      <w:pPr>
        <w:keepNext w:val="0"/>
        <w:keepLines w:val="0"/>
        <w:widowControl w:val="1"/>
        <w:pBdr>
          <w:top w:space="0" w:sz="0" w:val="nil"/>
          <w:left w:space="0" w:sz="0" w:val="nil"/>
          <w:bottom w:space="0" w:sz="0" w:val="nil"/>
          <w:right w:space="0" w:sz="0" w:val="nil"/>
          <w:between w:space="0" w:sz="0" w:val="nil"/>
        </w:pBdr>
        <w:shd w:fill="auto" w:val="clear"/>
        <w:spacing w:after="240" w:before="240" w:line="276" w:lineRule="auto"/>
        <w:ind w:left="720" w:right="0" w:firstLine="0"/>
        <w:jc w:val="both"/>
        <w:rPr/>
      </w:pPr>
      <w:r w:rsidDel="00000000" w:rsidR="00000000" w:rsidRPr="00000000">
        <w:rPr>
          <w:rtl w:val="0"/>
        </w:rPr>
        <w:t xml:space="preserve">UBICACIÓN DE LAS PTAR EN LAS EPS EN RAT</w:t>
      </w:r>
    </w:p>
    <w:p w:rsidR="00000000" w:rsidDel="00000000" w:rsidP="00000000" w:rsidRDefault="00000000" w:rsidRPr="00000000" w14:paraId="0000008D">
      <w:pPr>
        <w:keepNext w:val="0"/>
        <w:keepLines w:val="0"/>
        <w:widowControl w:val="1"/>
        <w:pBdr>
          <w:top w:space="0" w:sz="0" w:val="nil"/>
          <w:left w:space="0" w:sz="0" w:val="nil"/>
          <w:bottom w:space="0" w:sz="0" w:val="nil"/>
          <w:right w:space="0" w:sz="0" w:val="nil"/>
          <w:between w:space="0" w:sz="0" w:val="nil"/>
        </w:pBdr>
        <w:shd w:fill="auto" w:val="clear"/>
        <w:spacing w:after="240" w:before="240" w:line="276" w:lineRule="auto"/>
        <w:ind w:left="720" w:right="0" w:firstLine="0"/>
        <w:jc w:val="both"/>
        <w:rPr>
          <w:sz w:val="24"/>
          <w:szCs w:val="24"/>
        </w:rPr>
      </w:pPr>
      <w:hyperlink r:id="rId61">
        <w:r w:rsidDel="00000000" w:rsidR="00000000" w:rsidRPr="00000000">
          <w:rPr>
            <w:color w:val="1155cc"/>
            <w:sz w:val="24"/>
            <w:szCs w:val="24"/>
            <w:u w:val="single"/>
            <w:rtl w:val="0"/>
          </w:rPr>
          <w:t xml:space="preserve">http://repositorio.ana.gob.pe/bitstream/handle/20.500.12543/3838/ANA0002339.pdf?sequence=1&amp;isAllowed=y</w:t>
        </w:r>
      </w:hyperlink>
      <w:r w:rsidDel="00000000" w:rsidR="00000000" w:rsidRPr="00000000">
        <w:rPr>
          <w:rtl w:val="0"/>
        </w:rPr>
      </w:r>
    </w:p>
    <w:p w:rsidR="00000000" w:rsidDel="00000000" w:rsidP="00000000" w:rsidRDefault="00000000" w:rsidRPr="00000000" w14:paraId="0000008E">
      <w:pPr>
        <w:keepNext w:val="0"/>
        <w:keepLines w:val="0"/>
        <w:widowControl w:val="1"/>
        <w:pBdr>
          <w:top w:space="0" w:sz="0" w:val="nil"/>
          <w:left w:space="0" w:sz="0" w:val="nil"/>
          <w:bottom w:space="0" w:sz="0" w:val="nil"/>
          <w:right w:space="0" w:sz="0" w:val="nil"/>
          <w:between w:space="0" w:sz="0" w:val="nil"/>
        </w:pBdr>
        <w:shd w:fill="auto" w:val="clear"/>
        <w:spacing w:after="240" w:before="240" w:line="276" w:lineRule="auto"/>
        <w:ind w:left="720" w:right="0" w:firstLine="0"/>
        <w:jc w:val="both"/>
        <w:rPr>
          <w:sz w:val="24"/>
          <w:szCs w:val="24"/>
        </w:rPr>
      </w:pPr>
      <w:r w:rsidDel="00000000" w:rsidR="00000000" w:rsidRPr="00000000">
        <w:rPr>
          <w:rtl w:val="0"/>
        </w:rPr>
      </w:r>
    </w:p>
    <w:p w:rsidR="00000000" w:rsidDel="00000000" w:rsidP="00000000" w:rsidRDefault="00000000" w:rsidRPr="00000000" w14:paraId="0000008F">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240" w:before="240" w:line="276" w:lineRule="auto"/>
        <w:ind w:left="720" w:right="0" w:hanging="360"/>
        <w:jc w:val="both"/>
        <w:rPr>
          <w:sz w:val="24"/>
          <w:szCs w:val="24"/>
          <w:u w:val="none"/>
        </w:rPr>
      </w:pPr>
      <w:r w:rsidDel="00000000" w:rsidR="00000000" w:rsidRPr="00000000">
        <w:rPr>
          <w:b w:val="1"/>
          <w:sz w:val="24"/>
          <w:szCs w:val="24"/>
          <w:rtl w:val="0"/>
        </w:rPr>
        <w:t xml:space="preserve">Desechos</w:t>
      </w:r>
      <w:r w:rsidDel="00000000" w:rsidR="00000000" w:rsidRPr="00000000">
        <w:rPr>
          <w:sz w:val="24"/>
          <w:szCs w:val="24"/>
          <w:rtl w:val="0"/>
        </w:rPr>
        <w:t xml:space="preserve"> (¿Qué pasa con la basura?¿Hay vertederos, incineradores? ¿Están en la ciudad? ¿Se recicla en la ciudad?)</w:t>
      </w:r>
    </w:p>
    <w:p w:rsidR="00000000" w:rsidDel="00000000" w:rsidP="00000000" w:rsidRDefault="00000000" w:rsidRPr="00000000" w14:paraId="00000090">
      <w:pPr>
        <w:keepNext w:val="0"/>
        <w:keepLines w:val="0"/>
        <w:widowControl w:val="1"/>
        <w:pBdr>
          <w:top w:space="0" w:sz="0" w:val="nil"/>
          <w:left w:space="0" w:sz="0" w:val="nil"/>
          <w:bottom w:space="0" w:sz="0" w:val="nil"/>
          <w:right w:space="0" w:sz="0" w:val="nil"/>
          <w:between w:space="0" w:sz="0" w:val="nil"/>
        </w:pBdr>
        <w:shd w:fill="auto" w:val="clear"/>
        <w:spacing w:after="240" w:before="240" w:line="276" w:lineRule="auto"/>
        <w:ind w:left="720" w:right="0" w:firstLine="0"/>
        <w:jc w:val="both"/>
        <w:rPr>
          <w:sz w:val="24"/>
          <w:szCs w:val="24"/>
        </w:rPr>
      </w:pPr>
      <w:r w:rsidDel="00000000" w:rsidR="00000000" w:rsidRPr="00000000">
        <w:rPr>
          <w:sz w:val="24"/>
          <w:szCs w:val="24"/>
          <w:rtl w:val="0"/>
        </w:rPr>
        <w:t xml:space="preserve">El tema de reciclaje en Ica recien lo esta tomando en cuenta la municipalidad, haciendo campañas y concientizando a la población, son muy pocas las personas que reciclan, hay algunos grupos</w:t>
      </w:r>
    </w:p>
    <w:p w:rsidR="00000000" w:rsidDel="00000000" w:rsidP="00000000" w:rsidRDefault="00000000" w:rsidRPr="00000000" w14:paraId="00000091">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240" w:before="240" w:line="276" w:lineRule="auto"/>
        <w:ind w:left="720" w:right="0" w:hanging="360"/>
        <w:jc w:val="both"/>
        <w:rPr>
          <w:b w:val="1"/>
          <w:sz w:val="24"/>
          <w:szCs w:val="24"/>
        </w:rPr>
      </w:pPr>
      <w:r w:rsidDel="00000000" w:rsidR="00000000" w:rsidRPr="00000000">
        <w:rPr>
          <w:b w:val="1"/>
          <w:sz w:val="24"/>
          <w:szCs w:val="24"/>
          <w:rtl w:val="0"/>
        </w:rPr>
        <w:t xml:space="preserve">Stocks y flujos</w:t>
      </w:r>
    </w:p>
    <w:p w:rsidR="00000000" w:rsidDel="00000000" w:rsidP="00000000" w:rsidRDefault="00000000" w:rsidRPr="00000000" w14:paraId="00000092">
      <w:pPr>
        <w:keepNext w:val="0"/>
        <w:keepLines w:val="0"/>
        <w:widowControl w:val="1"/>
        <w:pBdr>
          <w:top w:space="0" w:sz="0" w:val="nil"/>
          <w:left w:space="0" w:sz="0" w:val="nil"/>
          <w:bottom w:space="0" w:sz="0" w:val="nil"/>
          <w:right w:space="0" w:sz="0" w:val="nil"/>
          <w:between w:space="0" w:sz="0" w:val="nil"/>
        </w:pBdr>
        <w:shd w:fill="auto" w:val="clear"/>
        <w:spacing w:after="240" w:before="240" w:line="276" w:lineRule="auto"/>
        <w:ind w:left="1417.3228346456694" w:right="0" w:firstLine="0"/>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093">
      <w:pPr>
        <w:keepNext w:val="0"/>
        <w:keepLines w:val="0"/>
        <w:widowControl w:val="1"/>
        <w:pBdr>
          <w:top w:space="0" w:sz="0" w:val="nil"/>
          <w:left w:space="0" w:sz="0" w:val="nil"/>
          <w:bottom w:space="0" w:sz="0" w:val="nil"/>
          <w:right w:space="0" w:sz="0" w:val="nil"/>
          <w:between w:space="0" w:sz="0" w:val="nil"/>
        </w:pBdr>
        <w:shd w:fill="auto" w:val="clear"/>
        <w:spacing w:after="240" w:before="240" w:line="276" w:lineRule="auto"/>
        <w:ind w:left="0" w:right="0" w:firstLine="720"/>
        <w:jc w:val="both"/>
        <w:rPr>
          <w:sz w:val="24"/>
          <w:szCs w:val="24"/>
        </w:rPr>
      </w:pPr>
      <w:r w:rsidDel="00000000" w:rsidR="00000000" w:rsidRPr="00000000">
        <w:rPr>
          <w:sz w:val="24"/>
          <w:szCs w:val="24"/>
          <w:rtl w:val="0"/>
        </w:rPr>
        <w:t xml:space="preserve">Trata de conseguir cifras (números) de los siguientes stocks y flujos: </w:t>
      </w:r>
    </w:p>
    <w:p w:rsidR="00000000" w:rsidDel="00000000" w:rsidP="00000000" w:rsidRDefault="00000000" w:rsidRPr="00000000" w14:paraId="00000094">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240" w:before="240" w:line="276" w:lineRule="auto"/>
        <w:ind w:left="720" w:right="0" w:hanging="360"/>
        <w:jc w:val="both"/>
        <w:rPr>
          <w:sz w:val="24"/>
          <w:szCs w:val="24"/>
        </w:rPr>
      </w:pPr>
      <w:r w:rsidDel="00000000" w:rsidR="00000000" w:rsidRPr="00000000">
        <w:rPr>
          <w:sz w:val="24"/>
          <w:szCs w:val="24"/>
          <w:rtl w:val="0"/>
        </w:rPr>
        <w:t xml:space="preserve">Consumo de comida</w:t>
      </w:r>
    </w:p>
    <w:p w:rsidR="00000000" w:rsidDel="00000000" w:rsidP="00000000" w:rsidRDefault="00000000" w:rsidRPr="00000000" w14:paraId="00000095">
      <w:pPr>
        <w:keepNext w:val="0"/>
        <w:keepLines w:val="0"/>
        <w:widowControl w:val="1"/>
        <w:pBdr>
          <w:top w:space="0" w:sz="0" w:val="nil"/>
          <w:left w:space="0" w:sz="0" w:val="nil"/>
          <w:bottom w:space="0" w:sz="0" w:val="nil"/>
          <w:right w:space="0" w:sz="0" w:val="nil"/>
          <w:between w:space="0" w:sz="0" w:val="nil"/>
        </w:pBdr>
        <w:shd w:fill="auto" w:val="clear"/>
        <w:spacing w:after="240" w:before="240" w:line="276" w:lineRule="auto"/>
        <w:ind w:left="720" w:right="0" w:firstLine="0"/>
        <w:jc w:val="both"/>
        <w:rPr>
          <w:sz w:val="24"/>
          <w:szCs w:val="24"/>
        </w:rPr>
      </w:pPr>
      <w:r w:rsidDel="00000000" w:rsidR="00000000" w:rsidRPr="00000000">
        <w:rPr>
          <w:rtl w:val="0"/>
        </w:rPr>
      </w:r>
    </w:p>
    <w:p w:rsidR="00000000" w:rsidDel="00000000" w:rsidP="00000000" w:rsidRDefault="00000000" w:rsidRPr="00000000" w14:paraId="00000096">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240" w:before="240" w:line="276" w:lineRule="auto"/>
        <w:ind w:left="720" w:right="0" w:hanging="360"/>
        <w:jc w:val="both"/>
        <w:rPr>
          <w:sz w:val="24"/>
          <w:szCs w:val="24"/>
        </w:rPr>
      </w:pPr>
      <w:r w:rsidDel="00000000" w:rsidR="00000000" w:rsidRPr="00000000">
        <w:rPr>
          <w:sz w:val="24"/>
          <w:szCs w:val="24"/>
          <w:rtl w:val="0"/>
        </w:rPr>
        <w:t xml:space="preserve">Producción de comida y manufactura</w:t>
      </w:r>
    </w:p>
    <w:p w:rsidR="00000000" w:rsidDel="00000000" w:rsidP="00000000" w:rsidRDefault="00000000" w:rsidRPr="00000000" w14:paraId="00000097">
      <w:pPr>
        <w:keepNext w:val="0"/>
        <w:keepLines w:val="0"/>
        <w:widowControl w:val="1"/>
        <w:pBdr>
          <w:top w:space="0" w:sz="0" w:val="nil"/>
          <w:left w:space="0" w:sz="0" w:val="nil"/>
          <w:bottom w:space="0" w:sz="0" w:val="nil"/>
          <w:right w:space="0" w:sz="0" w:val="nil"/>
          <w:between w:space="0" w:sz="0" w:val="nil"/>
        </w:pBdr>
        <w:shd w:fill="auto" w:val="clear"/>
        <w:spacing w:after="240" w:before="240" w:line="276" w:lineRule="auto"/>
        <w:ind w:right="0"/>
        <w:jc w:val="both"/>
        <w:rPr>
          <w:sz w:val="24"/>
          <w:szCs w:val="24"/>
        </w:rPr>
      </w:pPr>
      <w:r w:rsidDel="00000000" w:rsidR="00000000" w:rsidRPr="00000000">
        <w:rPr>
          <w:rtl w:val="0"/>
        </w:rPr>
      </w:r>
    </w:p>
    <w:p w:rsidR="00000000" w:rsidDel="00000000" w:rsidP="00000000" w:rsidRDefault="00000000" w:rsidRPr="00000000" w14:paraId="00000098">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240" w:before="240" w:line="276" w:lineRule="auto"/>
        <w:ind w:left="720" w:right="0" w:hanging="360"/>
        <w:jc w:val="both"/>
        <w:rPr>
          <w:sz w:val="24"/>
          <w:szCs w:val="24"/>
        </w:rPr>
      </w:pPr>
      <w:r w:rsidDel="00000000" w:rsidR="00000000" w:rsidRPr="00000000">
        <w:rPr>
          <w:sz w:val="24"/>
          <w:szCs w:val="24"/>
          <w:rtl w:val="0"/>
        </w:rPr>
        <w:t xml:space="preserve">Consumo energético</w:t>
      </w:r>
    </w:p>
    <w:p w:rsidR="00000000" w:rsidDel="00000000" w:rsidP="00000000" w:rsidRDefault="00000000" w:rsidRPr="00000000" w14:paraId="00000099">
      <w:pPr>
        <w:keepNext w:val="0"/>
        <w:keepLines w:val="0"/>
        <w:widowControl w:val="1"/>
        <w:pBdr>
          <w:top w:space="0" w:sz="0" w:val="nil"/>
          <w:left w:space="0" w:sz="0" w:val="nil"/>
          <w:bottom w:space="0" w:sz="0" w:val="nil"/>
          <w:right w:space="0" w:sz="0" w:val="nil"/>
          <w:between w:space="0" w:sz="0" w:val="nil"/>
        </w:pBdr>
        <w:shd w:fill="auto" w:val="clear"/>
        <w:spacing w:after="240" w:before="240" w:line="276" w:lineRule="auto"/>
        <w:ind w:right="0"/>
        <w:jc w:val="both"/>
        <w:rPr>
          <w:sz w:val="24"/>
          <w:szCs w:val="24"/>
        </w:rPr>
      </w:pPr>
      <w:r w:rsidDel="00000000" w:rsidR="00000000" w:rsidRPr="00000000">
        <w:rPr>
          <w:rtl w:val="0"/>
        </w:rPr>
      </w:r>
    </w:p>
    <w:p w:rsidR="00000000" w:rsidDel="00000000" w:rsidP="00000000" w:rsidRDefault="00000000" w:rsidRPr="00000000" w14:paraId="0000009A">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240" w:before="240" w:line="276" w:lineRule="auto"/>
        <w:ind w:left="720" w:right="0" w:hanging="360"/>
        <w:jc w:val="both"/>
        <w:rPr>
          <w:b w:val="1"/>
          <w:sz w:val="24"/>
          <w:szCs w:val="24"/>
        </w:rPr>
      </w:pPr>
      <w:r w:rsidDel="00000000" w:rsidR="00000000" w:rsidRPr="00000000">
        <w:rPr>
          <w:b w:val="1"/>
          <w:sz w:val="24"/>
          <w:szCs w:val="24"/>
          <w:rtl w:val="0"/>
        </w:rPr>
        <w:t xml:space="preserve">Consumo de bienes y servicios de hogares</w:t>
      </w:r>
    </w:p>
    <w:p w:rsidR="00000000" w:rsidDel="00000000" w:rsidP="00000000" w:rsidRDefault="00000000" w:rsidRPr="00000000" w14:paraId="0000009B">
      <w:pPr>
        <w:keepNext w:val="0"/>
        <w:keepLines w:val="0"/>
        <w:widowControl w:val="1"/>
        <w:pBdr>
          <w:top w:space="0" w:sz="0" w:val="nil"/>
          <w:left w:space="0" w:sz="0" w:val="nil"/>
          <w:bottom w:space="0" w:sz="0" w:val="nil"/>
          <w:right w:space="0" w:sz="0" w:val="nil"/>
          <w:between w:space="0" w:sz="0" w:val="nil"/>
        </w:pBdr>
        <w:shd w:fill="auto" w:val="clear"/>
        <w:spacing w:after="240" w:before="240" w:line="276" w:lineRule="auto"/>
        <w:ind w:left="720" w:right="0" w:firstLine="0"/>
        <w:jc w:val="both"/>
        <w:rPr>
          <w:b w:val="1"/>
          <w:sz w:val="24"/>
          <w:szCs w:val="24"/>
        </w:rPr>
      </w:pPr>
      <w:r w:rsidDel="00000000" w:rsidR="00000000" w:rsidRPr="00000000">
        <w:rPr>
          <w:rtl w:val="0"/>
        </w:rPr>
      </w:r>
    </w:p>
    <w:p w:rsidR="00000000" w:rsidDel="00000000" w:rsidP="00000000" w:rsidRDefault="00000000" w:rsidRPr="00000000" w14:paraId="0000009C">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240" w:before="240" w:line="276" w:lineRule="auto"/>
        <w:ind w:left="720" w:right="0" w:hanging="360"/>
        <w:jc w:val="both"/>
        <w:rPr>
          <w:b w:val="1"/>
          <w:sz w:val="24"/>
          <w:szCs w:val="24"/>
        </w:rPr>
      </w:pPr>
      <w:r w:rsidDel="00000000" w:rsidR="00000000" w:rsidRPr="00000000">
        <w:rPr>
          <w:b w:val="1"/>
          <w:sz w:val="24"/>
          <w:szCs w:val="24"/>
          <w:rtl w:val="0"/>
        </w:rPr>
        <w:t xml:space="preserve">Consumo de combustibles fósiles</w:t>
      </w:r>
    </w:p>
    <w:p w:rsidR="00000000" w:rsidDel="00000000" w:rsidP="00000000" w:rsidRDefault="00000000" w:rsidRPr="00000000" w14:paraId="0000009D">
      <w:pPr>
        <w:keepNext w:val="0"/>
        <w:keepLines w:val="0"/>
        <w:widowControl w:val="1"/>
        <w:pBdr>
          <w:top w:space="0" w:sz="0" w:val="nil"/>
          <w:left w:space="0" w:sz="0" w:val="nil"/>
          <w:bottom w:space="0" w:sz="0" w:val="nil"/>
          <w:right w:space="0" w:sz="0" w:val="nil"/>
          <w:between w:space="0" w:sz="0" w:val="nil"/>
        </w:pBdr>
        <w:shd w:fill="auto" w:val="clear"/>
        <w:spacing w:after="240" w:before="240" w:line="276" w:lineRule="auto"/>
        <w:ind w:right="0"/>
        <w:jc w:val="both"/>
        <w:rPr>
          <w:b w:val="1"/>
          <w:sz w:val="24"/>
          <w:szCs w:val="24"/>
        </w:rPr>
      </w:pPr>
      <w:r w:rsidDel="00000000" w:rsidR="00000000" w:rsidRPr="00000000">
        <w:rPr>
          <w:rtl w:val="0"/>
        </w:rPr>
      </w:r>
    </w:p>
    <w:p w:rsidR="00000000" w:rsidDel="00000000" w:rsidP="00000000" w:rsidRDefault="00000000" w:rsidRPr="00000000" w14:paraId="0000009E">
      <w:pPr>
        <w:numPr>
          <w:ilvl w:val="0"/>
          <w:numId w:val="2"/>
        </w:numPr>
        <w:spacing w:after="240" w:before="240" w:lineRule="auto"/>
        <w:ind w:left="720" w:hanging="360"/>
        <w:jc w:val="both"/>
        <w:rPr>
          <w:b w:val="1"/>
          <w:sz w:val="24"/>
          <w:szCs w:val="24"/>
        </w:rPr>
      </w:pPr>
      <w:r w:rsidDel="00000000" w:rsidR="00000000" w:rsidRPr="00000000">
        <w:rPr>
          <w:b w:val="1"/>
          <w:sz w:val="24"/>
          <w:szCs w:val="24"/>
          <w:rtl w:val="0"/>
        </w:rPr>
        <w:t xml:space="preserve">CO2 y otras emisiones</w:t>
      </w:r>
    </w:p>
    <w:p w:rsidR="00000000" w:rsidDel="00000000" w:rsidP="00000000" w:rsidRDefault="00000000" w:rsidRPr="00000000" w14:paraId="0000009F">
      <w:pPr>
        <w:spacing w:after="240" w:before="240" w:lineRule="auto"/>
        <w:jc w:val="both"/>
        <w:rPr>
          <w:sz w:val="24"/>
          <w:szCs w:val="24"/>
        </w:rPr>
      </w:pPr>
      <w:r w:rsidDel="00000000" w:rsidR="00000000" w:rsidRPr="00000000">
        <w:rPr>
          <w:rtl w:val="0"/>
        </w:rPr>
      </w:r>
    </w:p>
    <w:p w:rsidR="00000000" w:rsidDel="00000000" w:rsidP="00000000" w:rsidRDefault="00000000" w:rsidRPr="00000000" w14:paraId="000000A0">
      <w:pPr>
        <w:numPr>
          <w:ilvl w:val="0"/>
          <w:numId w:val="2"/>
        </w:numPr>
        <w:spacing w:after="240" w:before="240" w:lineRule="auto"/>
        <w:ind w:left="720" w:hanging="360"/>
        <w:jc w:val="both"/>
        <w:rPr>
          <w:b w:val="1"/>
          <w:sz w:val="24"/>
          <w:szCs w:val="24"/>
        </w:rPr>
      </w:pPr>
      <w:r w:rsidDel="00000000" w:rsidR="00000000" w:rsidRPr="00000000">
        <w:rPr>
          <w:b w:val="1"/>
          <w:sz w:val="24"/>
          <w:szCs w:val="24"/>
          <w:rtl w:val="0"/>
        </w:rPr>
        <w:t xml:space="preserve">Consumo de agua</w:t>
      </w:r>
    </w:p>
    <w:p w:rsidR="00000000" w:rsidDel="00000000" w:rsidP="00000000" w:rsidRDefault="00000000" w:rsidRPr="00000000" w14:paraId="000000A1">
      <w:pPr>
        <w:spacing w:after="240" w:before="240" w:lineRule="auto"/>
        <w:ind w:left="720" w:firstLine="0"/>
        <w:jc w:val="both"/>
        <w:rPr>
          <w:sz w:val="24"/>
          <w:szCs w:val="24"/>
        </w:rPr>
      </w:pPr>
      <w:r w:rsidDel="00000000" w:rsidR="00000000" w:rsidRPr="00000000">
        <w:rPr>
          <w:sz w:val="24"/>
          <w:szCs w:val="24"/>
          <w:rtl w:val="0"/>
        </w:rPr>
        <w:t xml:space="preserve">Sistema de Abastecimiento de Agua potable La Ciudad de Ica se abastece únicamente de aguas subterráneas, actualmente cuenta con 21 pozos tubulares que abastecen a la red de distribución, y que está dividida estratégicamente en 16 sectores operacionales. La capacidad de producción media anual de los 21 pozos en conjunto alcanzan los 560 lps, trabajando en promedio 19.9 horas/día cada pozo. </w:t>
      </w:r>
    </w:p>
    <w:p w:rsidR="00000000" w:rsidDel="00000000" w:rsidP="00000000" w:rsidRDefault="00000000" w:rsidRPr="00000000" w14:paraId="000000A2">
      <w:pPr>
        <w:spacing w:after="240" w:before="240" w:lineRule="auto"/>
        <w:ind w:left="720" w:firstLine="0"/>
        <w:jc w:val="both"/>
        <w:rPr>
          <w:sz w:val="24"/>
          <w:szCs w:val="24"/>
        </w:rPr>
      </w:pPr>
      <w:r w:rsidDel="00000000" w:rsidR="00000000" w:rsidRPr="00000000">
        <w:rPr>
          <w:b w:val="1"/>
          <w:sz w:val="24"/>
          <w:szCs w:val="24"/>
          <w:rtl w:val="0"/>
        </w:rPr>
        <w:t xml:space="preserve">Dotación de consumo de agua potable</w:t>
      </w:r>
      <w:r w:rsidDel="00000000" w:rsidR="00000000" w:rsidRPr="00000000">
        <w:rPr>
          <w:sz w:val="24"/>
          <w:szCs w:val="24"/>
          <w:rtl w:val="0"/>
        </w:rPr>
        <w:t xml:space="preserve"> </w:t>
      </w:r>
    </w:p>
    <w:p w:rsidR="00000000" w:rsidDel="00000000" w:rsidP="00000000" w:rsidRDefault="00000000" w:rsidRPr="00000000" w14:paraId="000000A3">
      <w:pPr>
        <w:spacing w:after="240" w:before="240" w:lineRule="auto"/>
        <w:ind w:left="720" w:firstLine="0"/>
        <w:jc w:val="both"/>
        <w:rPr>
          <w:sz w:val="24"/>
          <w:szCs w:val="24"/>
        </w:rPr>
      </w:pPr>
      <w:r w:rsidDel="00000000" w:rsidR="00000000" w:rsidRPr="00000000">
        <w:rPr>
          <w:sz w:val="24"/>
          <w:szCs w:val="24"/>
          <w:rtl w:val="0"/>
        </w:rPr>
        <w:t xml:space="preserve">Los resultados de las políticas de ampliación de la cobertura del servicio de agua potable, la política de micromedición y la política de activación de cuentas inactivas generarán un mejor uso del recurso de agua potable. Así, el volumen producido por habitante decrece al reducirse las pérdidas comerciales y técnicas de la empresa.  </w:t>
      </w:r>
    </w:p>
    <w:p w:rsidR="00000000" w:rsidDel="00000000" w:rsidP="00000000" w:rsidRDefault="00000000" w:rsidRPr="00000000" w14:paraId="000000A4">
      <w:pPr>
        <w:spacing w:after="240" w:before="240" w:lineRule="auto"/>
        <w:ind w:left="720" w:firstLine="0"/>
        <w:jc w:val="both"/>
        <w:rPr>
          <w:sz w:val="24"/>
          <w:szCs w:val="24"/>
        </w:rPr>
      </w:pPr>
      <w:r w:rsidDel="00000000" w:rsidR="00000000" w:rsidRPr="00000000">
        <w:rPr>
          <w:sz w:val="24"/>
          <w:szCs w:val="24"/>
        </w:rPr>
        <w:drawing>
          <wp:inline distB="114300" distT="114300" distL="114300" distR="114300">
            <wp:extent cx="5176838" cy="2708810"/>
            <wp:effectExtent b="0" l="0" r="0" t="0"/>
            <wp:docPr id="8" name="image2.png"/>
            <a:graphic>
              <a:graphicData uri="http://schemas.openxmlformats.org/drawingml/2006/picture">
                <pic:pic>
                  <pic:nvPicPr>
                    <pic:cNvPr id="0" name="image2.png"/>
                    <pic:cNvPicPr preferRelativeResize="0"/>
                  </pic:nvPicPr>
                  <pic:blipFill>
                    <a:blip r:embed="rId62"/>
                    <a:srcRect b="0" l="0" r="0" t="0"/>
                    <a:stretch>
                      <a:fillRect/>
                    </a:stretch>
                  </pic:blipFill>
                  <pic:spPr>
                    <a:xfrm>
                      <a:off x="0" y="0"/>
                      <a:ext cx="5176838" cy="2708810"/>
                    </a:xfrm>
                    <a:prstGeom prst="rect"/>
                    <a:ln/>
                  </pic:spPr>
                </pic:pic>
              </a:graphicData>
            </a:graphic>
          </wp:inline>
        </w:drawing>
      </w:r>
      <w:r w:rsidDel="00000000" w:rsidR="00000000" w:rsidRPr="00000000">
        <w:rPr>
          <w:rtl w:val="0"/>
        </w:rPr>
      </w:r>
    </w:p>
    <w:p w:rsidR="00000000" w:rsidDel="00000000" w:rsidP="00000000" w:rsidRDefault="00000000" w:rsidRPr="00000000" w14:paraId="000000A5">
      <w:pPr>
        <w:spacing w:after="240" w:before="240" w:lineRule="auto"/>
        <w:ind w:left="720" w:firstLine="0"/>
        <w:jc w:val="both"/>
        <w:rPr/>
      </w:pPr>
      <w:r w:rsidDel="00000000" w:rsidR="00000000" w:rsidRPr="00000000">
        <w:rPr>
          <w:rtl w:val="0"/>
        </w:rPr>
        <w:t xml:space="preserve">Figura: Evolución de dotación y producción de agua por habitante Fuente: SUPERINTENDENCIA NACIONAL DE SERVICIOS DE SANEAMIENTO - SUNASS , 2011.</w:t>
      </w:r>
    </w:p>
    <w:p w:rsidR="00000000" w:rsidDel="00000000" w:rsidP="00000000" w:rsidRDefault="00000000" w:rsidRPr="00000000" w14:paraId="000000A6">
      <w:pPr>
        <w:spacing w:after="240" w:before="240" w:lineRule="auto"/>
        <w:ind w:left="720" w:firstLine="0"/>
        <w:jc w:val="center"/>
        <w:rPr/>
      </w:pPr>
      <w:r w:rsidDel="00000000" w:rsidR="00000000" w:rsidRPr="00000000">
        <w:rPr/>
        <w:drawing>
          <wp:inline distB="114300" distT="114300" distL="114300" distR="114300">
            <wp:extent cx="4119563" cy="1686750"/>
            <wp:effectExtent b="0" l="0" r="0" t="0"/>
            <wp:docPr id="2" name="image4.png"/>
            <a:graphic>
              <a:graphicData uri="http://schemas.openxmlformats.org/drawingml/2006/picture">
                <pic:pic>
                  <pic:nvPicPr>
                    <pic:cNvPr id="0" name="image4.png"/>
                    <pic:cNvPicPr preferRelativeResize="0"/>
                  </pic:nvPicPr>
                  <pic:blipFill>
                    <a:blip r:embed="rId63"/>
                    <a:srcRect b="0" l="0" r="0" t="0"/>
                    <a:stretch>
                      <a:fillRect/>
                    </a:stretch>
                  </pic:blipFill>
                  <pic:spPr>
                    <a:xfrm>
                      <a:off x="0" y="0"/>
                      <a:ext cx="4119563" cy="1686750"/>
                    </a:xfrm>
                    <a:prstGeom prst="rect"/>
                    <a:ln/>
                  </pic:spPr>
                </pic:pic>
              </a:graphicData>
            </a:graphic>
          </wp:inline>
        </w:drawing>
      </w:r>
      <w:r w:rsidDel="00000000" w:rsidR="00000000" w:rsidRPr="00000000">
        <w:rPr>
          <w:rtl w:val="0"/>
        </w:rPr>
      </w:r>
    </w:p>
    <w:p w:rsidR="00000000" w:rsidDel="00000000" w:rsidP="00000000" w:rsidRDefault="00000000" w:rsidRPr="00000000" w14:paraId="000000A7">
      <w:pPr>
        <w:spacing w:after="240" w:before="240" w:lineRule="auto"/>
        <w:ind w:left="720" w:firstLine="0"/>
        <w:jc w:val="both"/>
        <w:rPr/>
      </w:pPr>
      <w:r w:rsidDel="00000000" w:rsidR="00000000" w:rsidRPr="00000000">
        <w:rPr>
          <w:rtl w:val="0"/>
        </w:rPr>
        <w:t xml:space="preserve">Figura: Evolución de dotación y producción de agua por habitante Fuente: SUPERINTENDENCIA NACIONAL DE SERVICIOS DE SANEAMIENTO - SUNASS , 2011.</w:t>
      </w:r>
    </w:p>
    <w:p w:rsidR="00000000" w:rsidDel="00000000" w:rsidP="00000000" w:rsidRDefault="00000000" w:rsidRPr="00000000" w14:paraId="000000A8">
      <w:pPr>
        <w:spacing w:after="240" w:before="240" w:lineRule="auto"/>
        <w:ind w:left="720" w:firstLine="0"/>
        <w:jc w:val="both"/>
        <w:rPr>
          <w:sz w:val="24"/>
          <w:szCs w:val="24"/>
        </w:rPr>
      </w:pPr>
      <w:r w:rsidDel="00000000" w:rsidR="00000000" w:rsidRPr="00000000">
        <w:rPr>
          <w:rtl w:val="0"/>
        </w:rPr>
      </w:r>
    </w:p>
    <w:p w:rsidR="00000000" w:rsidDel="00000000" w:rsidP="00000000" w:rsidRDefault="00000000" w:rsidRPr="00000000" w14:paraId="000000A9">
      <w:pPr>
        <w:numPr>
          <w:ilvl w:val="0"/>
          <w:numId w:val="2"/>
        </w:numPr>
        <w:spacing w:after="240" w:before="240" w:lineRule="auto"/>
        <w:ind w:left="720" w:hanging="360"/>
        <w:jc w:val="both"/>
        <w:rPr>
          <w:b w:val="1"/>
          <w:sz w:val="24"/>
          <w:szCs w:val="24"/>
        </w:rPr>
      </w:pPr>
      <w:r w:rsidDel="00000000" w:rsidR="00000000" w:rsidRPr="00000000">
        <w:rPr>
          <w:b w:val="1"/>
          <w:sz w:val="24"/>
          <w:szCs w:val="24"/>
          <w:rtl w:val="0"/>
        </w:rPr>
        <w:t xml:space="preserve">Stocks: Número de carros o vehículos en una ciudad</w:t>
      </w:r>
    </w:p>
    <w:p w:rsidR="00000000" w:rsidDel="00000000" w:rsidP="00000000" w:rsidRDefault="00000000" w:rsidRPr="00000000" w14:paraId="000000AA">
      <w:pPr>
        <w:spacing w:after="240" w:before="240" w:lineRule="auto"/>
        <w:ind w:left="720" w:firstLine="0"/>
        <w:jc w:val="both"/>
        <w:rPr>
          <w:b w:val="1"/>
          <w:sz w:val="24"/>
          <w:szCs w:val="24"/>
        </w:rPr>
      </w:pPr>
      <w:r w:rsidDel="00000000" w:rsidR="00000000" w:rsidRPr="00000000">
        <w:rPr>
          <w:rtl w:val="0"/>
        </w:rPr>
      </w:r>
    </w:p>
    <w:p w:rsidR="00000000" w:rsidDel="00000000" w:rsidP="00000000" w:rsidRDefault="00000000" w:rsidRPr="00000000" w14:paraId="000000AB">
      <w:pPr>
        <w:numPr>
          <w:ilvl w:val="0"/>
          <w:numId w:val="2"/>
        </w:numPr>
        <w:spacing w:after="240" w:before="240" w:lineRule="auto"/>
        <w:ind w:left="720" w:hanging="360"/>
        <w:jc w:val="both"/>
        <w:rPr>
          <w:b w:val="1"/>
          <w:sz w:val="24"/>
          <w:szCs w:val="24"/>
        </w:rPr>
      </w:pPr>
      <w:r w:rsidDel="00000000" w:rsidR="00000000" w:rsidRPr="00000000">
        <w:rPr>
          <w:b w:val="1"/>
          <w:sz w:val="24"/>
          <w:szCs w:val="24"/>
          <w:rtl w:val="0"/>
        </w:rPr>
        <w:t xml:space="preserve">Stocks: Número de edificios en la ciudad</w:t>
      </w:r>
    </w:p>
    <w:p w:rsidR="00000000" w:rsidDel="00000000" w:rsidP="00000000" w:rsidRDefault="00000000" w:rsidRPr="00000000" w14:paraId="000000AC">
      <w:pPr>
        <w:spacing w:after="240" w:before="240" w:lineRule="auto"/>
        <w:jc w:val="both"/>
        <w:rPr>
          <w:b w:val="1"/>
          <w:sz w:val="24"/>
          <w:szCs w:val="24"/>
        </w:rPr>
      </w:pPr>
      <w:r w:rsidDel="00000000" w:rsidR="00000000" w:rsidRPr="00000000">
        <w:rPr>
          <w:rtl w:val="0"/>
        </w:rPr>
      </w:r>
    </w:p>
    <w:p w:rsidR="00000000" w:rsidDel="00000000" w:rsidP="00000000" w:rsidRDefault="00000000" w:rsidRPr="00000000" w14:paraId="000000AD">
      <w:pPr>
        <w:numPr>
          <w:ilvl w:val="0"/>
          <w:numId w:val="2"/>
        </w:numPr>
        <w:spacing w:after="240" w:before="240" w:lineRule="auto"/>
        <w:ind w:left="720" w:hanging="360"/>
        <w:jc w:val="both"/>
        <w:rPr>
          <w:b w:val="1"/>
          <w:sz w:val="24"/>
          <w:szCs w:val="24"/>
        </w:rPr>
      </w:pPr>
      <w:r w:rsidDel="00000000" w:rsidR="00000000" w:rsidRPr="00000000">
        <w:rPr>
          <w:b w:val="1"/>
          <w:sz w:val="24"/>
          <w:szCs w:val="24"/>
          <w:rtl w:val="0"/>
        </w:rPr>
        <w:t xml:space="preserve">Importaciones y exportaciones de bienes dentro y fuera de la ciudad</w:t>
      </w:r>
    </w:p>
    <w:p w:rsidR="00000000" w:rsidDel="00000000" w:rsidP="00000000" w:rsidRDefault="00000000" w:rsidRPr="00000000" w14:paraId="000000AE">
      <w:pPr>
        <w:spacing w:after="240" w:before="240" w:lineRule="auto"/>
        <w:jc w:val="both"/>
        <w:rPr>
          <w:b w:val="1"/>
          <w:sz w:val="24"/>
          <w:szCs w:val="24"/>
        </w:rPr>
      </w:pPr>
      <w:r w:rsidDel="00000000" w:rsidR="00000000" w:rsidRPr="00000000">
        <w:rPr>
          <w:rtl w:val="0"/>
        </w:rPr>
      </w:r>
    </w:p>
    <w:p w:rsidR="00000000" w:rsidDel="00000000" w:rsidP="00000000" w:rsidRDefault="00000000" w:rsidRPr="00000000" w14:paraId="000000AF">
      <w:pPr>
        <w:numPr>
          <w:ilvl w:val="0"/>
          <w:numId w:val="2"/>
        </w:numPr>
        <w:spacing w:after="240" w:before="240" w:lineRule="auto"/>
        <w:ind w:left="720" w:hanging="360"/>
        <w:jc w:val="both"/>
        <w:rPr>
          <w:b w:val="1"/>
          <w:sz w:val="24"/>
          <w:szCs w:val="24"/>
        </w:rPr>
      </w:pPr>
      <w:r w:rsidDel="00000000" w:rsidR="00000000" w:rsidRPr="00000000">
        <w:rPr>
          <w:b w:val="1"/>
          <w:sz w:val="24"/>
          <w:szCs w:val="24"/>
          <w:rtl w:val="0"/>
        </w:rPr>
        <w:t xml:space="preserve">Generación de desechos</w:t>
      </w:r>
    </w:p>
    <w:p w:rsidR="00000000" w:rsidDel="00000000" w:rsidP="00000000" w:rsidRDefault="00000000" w:rsidRPr="00000000" w14:paraId="000000B0">
      <w:pPr>
        <w:spacing w:after="240" w:before="240" w:lineRule="auto"/>
        <w:ind w:left="720" w:firstLine="0"/>
        <w:jc w:val="both"/>
        <w:rPr>
          <w:sz w:val="24"/>
          <w:szCs w:val="24"/>
        </w:rPr>
      </w:pPr>
      <w:r w:rsidDel="00000000" w:rsidR="00000000" w:rsidRPr="00000000">
        <w:rPr>
          <w:rtl w:val="0"/>
        </w:rPr>
      </w:r>
    </w:p>
    <w:p w:rsidR="00000000" w:rsidDel="00000000" w:rsidP="00000000" w:rsidRDefault="00000000" w:rsidRPr="00000000" w14:paraId="000000B1">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240" w:before="240" w:line="276" w:lineRule="auto"/>
        <w:ind w:left="720" w:right="0" w:hanging="360"/>
        <w:jc w:val="both"/>
        <w:rPr>
          <w:b w:val="1"/>
          <w:sz w:val="24"/>
          <w:szCs w:val="24"/>
        </w:rPr>
      </w:pPr>
      <w:r w:rsidDel="00000000" w:rsidR="00000000" w:rsidRPr="00000000">
        <w:rPr>
          <w:b w:val="1"/>
          <w:sz w:val="24"/>
          <w:szCs w:val="24"/>
          <w:rtl w:val="0"/>
        </w:rPr>
        <w:t xml:space="preserve">Actores</w:t>
      </w:r>
    </w:p>
    <w:p w:rsidR="00000000" w:rsidDel="00000000" w:rsidP="00000000" w:rsidRDefault="00000000" w:rsidRPr="00000000" w14:paraId="000000B2">
      <w:pPr>
        <w:spacing w:after="240" w:before="240" w:lineRule="auto"/>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0B3">
      <w:pPr>
        <w:spacing w:after="240" w:before="240" w:lineRule="auto"/>
        <w:jc w:val="both"/>
        <w:rPr>
          <w:sz w:val="24"/>
          <w:szCs w:val="24"/>
        </w:rPr>
      </w:pPr>
      <w:r w:rsidDel="00000000" w:rsidR="00000000" w:rsidRPr="00000000">
        <w:rPr>
          <w:sz w:val="24"/>
          <w:szCs w:val="24"/>
          <w:rtl w:val="0"/>
        </w:rPr>
        <w:t xml:space="preserve">¿Cuáles son las organizaciones fundamentales en tu ciudad? Estos pueden incluir compañías que tienen un rol importante con los recursos y flujos de la ciudad, pero también pueden incluir instituciones académicas que investigan estos temas. También pueden ser departamentos municipales que gobiernan sobre estos temas, compañías de utilidad, grupos de investigación u organizaciones basadas en el activismo. Puedes crear una lista dentro de las secciones anteriores o puedes tener una sección aparte donde hablas sobre estos actores principales.</w:t>
      </w:r>
    </w:p>
    <w:p w:rsidR="00000000" w:rsidDel="00000000" w:rsidP="00000000" w:rsidRDefault="00000000" w:rsidRPr="00000000" w14:paraId="000000B4">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afterAutospacing="0" w:before="240" w:line="276" w:lineRule="auto"/>
        <w:ind w:left="720" w:right="0" w:hanging="360"/>
        <w:jc w:val="both"/>
        <w:rPr>
          <w:b w:val="1"/>
          <w:sz w:val="24"/>
          <w:szCs w:val="24"/>
        </w:rPr>
      </w:pPr>
      <w:r w:rsidDel="00000000" w:rsidR="00000000" w:rsidRPr="00000000">
        <w:rPr>
          <w:b w:val="1"/>
          <w:sz w:val="24"/>
          <w:szCs w:val="24"/>
          <w:rtl w:val="0"/>
        </w:rPr>
        <w:t xml:space="preserve">Bibliografía</w:t>
      </w:r>
      <w:r w:rsidDel="00000000" w:rsidR="00000000" w:rsidRPr="00000000">
        <w:rPr>
          <w:rtl w:val="0"/>
        </w:rPr>
      </w:r>
    </w:p>
    <w:p w:rsidR="00000000" w:rsidDel="00000000" w:rsidP="00000000" w:rsidRDefault="00000000" w:rsidRPr="00000000" w14:paraId="000000B5">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afterAutospacing="0" w:before="0" w:beforeAutospacing="0" w:line="276" w:lineRule="auto"/>
        <w:ind w:left="1440" w:right="0" w:hanging="360"/>
        <w:jc w:val="both"/>
        <w:rPr>
          <w:sz w:val="24"/>
          <w:szCs w:val="24"/>
        </w:rPr>
      </w:pPr>
      <w:r w:rsidDel="00000000" w:rsidR="00000000" w:rsidRPr="00000000">
        <w:rPr>
          <w:sz w:val="24"/>
          <w:szCs w:val="24"/>
          <w:rtl w:val="0"/>
        </w:rPr>
        <w:t xml:space="preserve">(Ica compendio estadístico, 2017) </w:t>
      </w:r>
      <w:hyperlink r:id="rId64">
        <w:r w:rsidDel="00000000" w:rsidR="00000000" w:rsidRPr="00000000">
          <w:rPr>
            <w:sz w:val="24"/>
            <w:szCs w:val="24"/>
            <w:rtl w:val="0"/>
          </w:rPr>
          <w:t xml:space="preserve">https://www.inei.gob.pe/media/MenuRecursivo/publicaciones_digitales/Est/Lib1496/libro.pdf</w:t>
        </w:r>
      </w:hyperlink>
      <w:r w:rsidDel="00000000" w:rsidR="00000000" w:rsidRPr="00000000">
        <w:rPr>
          <w:rtl w:val="0"/>
        </w:rPr>
      </w:r>
    </w:p>
    <w:p w:rsidR="00000000" w:rsidDel="00000000" w:rsidP="00000000" w:rsidRDefault="00000000" w:rsidRPr="00000000" w14:paraId="000000B6">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afterAutospacing="0" w:before="0" w:beforeAutospacing="0" w:line="276" w:lineRule="auto"/>
        <w:ind w:left="1440" w:right="0" w:hanging="360"/>
        <w:jc w:val="both"/>
        <w:rPr>
          <w:sz w:val="24"/>
          <w:szCs w:val="24"/>
        </w:rPr>
      </w:pPr>
      <w:hyperlink r:id="rId65">
        <w:r w:rsidDel="00000000" w:rsidR="00000000" w:rsidRPr="00000000">
          <w:rPr>
            <w:sz w:val="24"/>
            <w:szCs w:val="24"/>
            <w:rtl w:val="0"/>
          </w:rPr>
          <w:t xml:space="preserve">https://www.trabajo.gob.pe/archivos/file/estadisticas/peel/osel/2012/Ica/Estudios/Estudio_032012_OSEL_Ica.pdf</w:t>
        </w:r>
      </w:hyperlink>
      <w:r w:rsidDel="00000000" w:rsidR="00000000" w:rsidRPr="00000000">
        <w:rPr>
          <w:rtl w:val="0"/>
        </w:rPr>
      </w:r>
    </w:p>
    <w:p w:rsidR="00000000" w:rsidDel="00000000" w:rsidP="00000000" w:rsidRDefault="00000000" w:rsidRPr="00000000" w14:paraId="000000B7">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afterAutospacing="0" w:before="0" w:beforeAutospacing="0" w:line="276" w:lineRule="auto"/>
        <w:ind w:left="1440" w:right="0" w:hanging="360"/>
        <w:jc w:val="both"/>
        <w:rPr>
          <w:sz w:val="24"/>
          <w:szCs w:val="24"/>
        </w:rPr>
      </w:pPr>
      <w:hyperlink r:id="rId66">
        <w:r w:rsidDel="00000000" w:rsidR="00000000" w:rsidRPr="00000000">
          <w:rPr>
            <w:sz w:val="24"/>
            <w:szCs w:val="24"/>
            <w:rtl w:val="0"/>
          </w:rPr>
          <w:t xml:space="preserve">https://www.senamhi.gob.pe/main.php?dp=ica&amp;p=pronostico-detalle</w:t>
        </w:r>
      </w:hyperlink>
      <w:r w:rsidDel="00000000" w:rsidR="00000000" w:rsidRPr="00000000">
        <w:rPr>
          <w:rtl w:val="0"/>
        </w:rPr>
      </w:r>
    </w:p>
    <w:p w:rsidR="00000000" w:rsidDel="00000000" w:rsidP="00000000" w:rsidRDefault="00000000" w:rsidRPr="00000000" w14:paraId="000000B8">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afterAutospacing="0" w:before="0" w:beforeAutospacing="0" w:line="276" w:lineRule="auto"/>
        <w:ind w:left="1440" w:right="0" w:hanging="360"/>
        <w:jc w:val="both"/>
        <w:rPr>
          <w:sz w:val="24"/>
          <w:szCs w:val="24"/>
        </w:rPr>
      </w:pPr>
      <w:hyperlink r:id="rId67">
        <w:r w:rsidDel="00000000" w:rsidR="00000000" w:rsidRPr="00000000">
          <w:rPr>
            <w:sz w:val="24"/>
            <w:szCs w:val="24"/>
            <w:rtl w:val="0"/>
          </w:rPr>
          <w:t xml:space="preserve">https://www.kew.org/science/tropamerica/peru/resources/Plantas_de_Ica_ed2_book_vlr.pdf</w:t>
        </w:r>
      </w:hyperlink>
      <w:r w:rsidDel="00000000" w:rsidR="00000000" w:rsidRPr="00000000">
        <w:rPr>
          <w:rtl w:val="0"/>
        </w:rPr>
      </w:r>
    </w:p>
    <w:p w:rsidR="00000000" w:rsidDel="00000000" w:rsidP="00000000" w:rsidRDefault="00000000" w:rsidRPr="00000000" w14:paraId="000000B9">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afterAutospacing="0" w:before="0" w:beforeAutospacing="0" w:line="276" w:lineRule="auto"/>
        <w:ind w:left="1440" w:right="0" w:hanging="360"/>
        <w:jc w:val="both"/>
        <w:rPr>
          <w:b w:val="1"/>
          <w:color w:val="212529"/>
          <w:sz w:val="24"/>
          <w:szCs w:val="24"/>
          <w:u w:val="none"/>
        </w:rPr>
      </w:pPr>
      <w:r w:rsidDel="00000000" w:rsidR="00000000" w:rsidRPr="00000000">
        <w:rPr>
          <w:sz w:val="24"/>
          <w:szCs w:val="24"/>
          <w:rtl w:val="0"/>
        </w:rPr>
        <w:t xml:space="preserve">Whaley, O., Orellana, A., Pérez, E., Tenorio, M., Quinteros, F., Mendoza, M., &amp; Pecho, O. (2010). Plantas y vegetación de Ica, Perú. </w:t>
      </w:r>
      <w:r w:rsidDel="00000000" w:rsidR="00000000" w:rsidRPr="00000000">
        <w:rPr>
          <w:sz w:val="24"/>
          <w:szCs w:val="24"/>
          <w:rtl w:val="0"/>
        </w:rPr>
        <w:t xml:space="preserve">Un recurso para su restauración y conservación. Lima: Darwin Initiative</w:t>
      </w:r>
      <w:r w:rsidDel="00000000" w:rsidR="00000000" w:rsidRPr="00000000">
        <w:rPr>
          <w:sz w:val="24"/>
          <w:szCs w:val="24"/>
          <w:rtl w:val="0"/>
        </w:rPr>
        <w:t xml:space="preserve">.</w:t>
      </w:r>
    </w:p>
    <w:p w:rsidR="00000000" w:rsidDel="00000000" w:rsidP="00000000" w:rsidRDefault="00000000" w:rsidRPr="00000000" w14:paraId="000000BA">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afterAutospacing="0" w:before="0" w:beforeAutospacing="0" w:line="276" w:lineRule="auto"/>
        <w:ind w:left="1440" w:right="0" w:hanging="360"/>
        <w:jc w:val="both"/>
        <w:rPr>
          <w:sz w:val="24"/>
          <w:szCs w:val="24"/>
        </w:rPr>
      </w:pPr>
      <w:hyperlink r:id="rId68">
        <w:r w:rsidDel="00000000" w:rsidR="00000000" w:rsidRPr="00000000">
          <w:rPr>
            <w:sz w:val="24"/>
            <w:szCs w:val="24"/>
            <w:rtl w:val="0"/>
          </w:rPr>
          <w:t xml:space="preserve">https://www.iperu.org/flora-y-fauna-de-ica-peru#:~:text=En%20la%20Flora%20y%20Fauna,islas%20y%20puntas%20del%20litoral.</w:t>
        </w:r>
      </w:hyperlink>
      <w:r w:rsidDel="00000000" w:rsidR="00000000" w:rsidRPr="00000000">
        <w:rPr>
          <w:rtl w:val="0"/>
        </w:rPr>
      </w:r>
    </w:p>
    <w:p w:rsidR="00000000" w:rsidDel="00000000" w:rsidP="00000000" w:rsidRDefault="00000000" w:rsidRPr="00000000" w14:paraId="000000BB">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afterAutospacing="0" w:before="0" w:beforeAutospacing="0" w:line="276" w:lineRule="auto"/>
        <w:ind w:left="1440" w:right="0" w:hanging="360"/>
        <w:jc w:val="both"/>
        <w:rPr>
          <w:sz w:val="24"/>
          <w:szCs w:val="24"/>
        </w:rPr>
      </w:pPr>
      <w:r w:rsidDel="00000000" w:rsidR="00000000" w:rsidRPr="00000000">
        <w:rPr>
          <w:sz w:val="24"/>
          <w:szCs w:val="24"/>
          <w:rtl w:val="0"/>
        </w:rPr>
        <w:t xml:space="preserve">INGEMMET MEMORIA SOBRE LA GEOLOGÍA ECONÓMICA DE LA REGIÓN ICA  </w:t>
      </w:r>
      <w:hyperlink r:id="rId69">
        <w:r w:rsidDel="00000000" w:rsidR="00000000" w:rsidRPr="00000000">
          <w:rPr>
            <w:sz w:val="24"/>
            <w:szCs w:val="24"/>
            <w:rtl w:val="0"/>
          </w:rPr>
          <w:t xml:space="preserve">https://www.ingemmet.gob.pe/documents/73138/468768/2011_GE33_Memoria_Geologia_Economica_Ica.pdf/b8d88bad-52da-4ffc-b091-36157030df2d</w:t>
        </w:r>
      </w:hyperlink>
      <w:r w:rsidDel="00000000" w:rsidR="00000000" w:rsidRPr="00000000">
        <w:rPr>
          <w:rtl w:val="0"/>
        </w:rPr>
      </w:r>
    </w:p>
    <w:p w:rsidR="00000000" w:rsidDel="00000000" w:rsidP="00000000" w:rsidRDefault="00000000" w:rsidRPr="00000000" w14:paraId="000000BC">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afterAutospacing="0" w:before="0" w:beforeAutospacing="0" w:line="276" w:lineRule="auto"/>
        <w:ind w:left="1440" w:right="0" w:hanging="360"/>
        <w:jc w:val="both"/>
        <w:rPr>
          <w:sz w:val="24"/>
          <w:szCs w:val="24"/>
        </w:rPr>
      </w:pPr>
      <w:r w:rsidDel="00000000" w:rsidR="00000000" w:rsidRPr="00000000">
        <w:rPr>
          <w:sz w:val="24"/>
          <w:szCs w:val="24"/>
          <w:rtl w:val="0"/>
        </w:rPr>
        <w:t xml:space="preserve">ANUARIO MINERO 2019 </w:t>
      </w:r>
      <w:hyperlink r:id="rId70">
        <w:r w:rsidDel="00000000" w:rsidR="00000000" w:rsidRPr="00000000">
          <w:rPr>
            <w:sz w:val="24"/>
            <w:szCs w:val="24"/>
            <w:rtl w:val="0"/>
          </w:rPr>
          <w:t xml:space="preserve">http://www.minem.gob.pe/minem/archivos/file/Mineria/PUBLICACIONES/ANUARIOS/2019/AM2019.pdf</w:t>
        </w:r>
      </w:hyperlink>
      <w:r w:rsidDel="00000000" w:rsidR="00000000" w:rsidRPr="00000000">
        <w:rPr>
          <w:rtl w:val="0"/>
        </w:rPr>
      </w:r>
    </w:p>
    <w:p w:rsidR="00000000" w:rsidDel="00000000" w:rsidP="00000000" w:rsidRDefault="00000000" w:rsidRPr="00000000" w14:paraId="000000BD">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afterAutospacing="0" w:before="0" w:beforeAutospacing="0" w:line="276" w:lineRule="auto"/>
        <w:ind w:left="1440" w:right="0" w:hanging="360"/>
        <w:jc w:val="both"/>
        <w:rPr>
          <w:sz w:val="24"/>
          <w:szCs w:val="24"/>
        </w:rPr>
      </w:pPr>
      <w:r w:rsidDel="00000000" w:rsidR="00000000" w:rsidRPr="00000000">
        <w:rPr>
          <w:sz w:val="24"/>
          <w:szCs w:val="24"/>
          <w:rtl w:val="0"/>
        </w:rPr>
        <w:t xml:space="preserve">Revista Rumbo Minero </w:t>
      </w:r>
      <w:r w:rsidDel="00000000" w:rsidR="00000000" w:rsidRPr="00000000">
        <w:rPr>
          <w:sz w:val="24"/>
          <w:szCs w:val="24"/>
          <w:rtl w:val="0"/>
        </w:rPr>
        <w:t xml:space="preserve">Enel: Ica albergará el parque eólico más grande del Perú con 132 MW </w:t>
      </w:r>
      <w:hyperlink r:id="rId71">
        <w:r w:rsidDel="00000000" w:rsidR="00000000" w:rsidRPr="00000000">
          <w:rPr>
            <w:sz w:val="24"/>
            <w:szCs w:val="24"/>
            <w:rtl w:val="0"/>
          </w:rPr>
          <w:t xml:space="preserve">http://www.rumbominero.com/noticias/energia/enel-ica-albergara-el-parque-eolico-mas-grande-del-peru-con-132-mw/</w:t>
        </w:r>
      </w:hyperlink>
      <w:r w:rsidDel="00000000" w:rsidR="00000000" w:rsidRPr="00000000">
        <w:rPr>
          <w:rtl w:val="0"/>
        </w:rPr>
      </w:r>
    </w:p>
    <w:p w:rsidR="00000000" w:rsidDel="00000000" w:rsidP="00000000" w:rsidRDefault="00000000" w:rsidRPr="00000000" w14:paraId="000000BE">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afterAutospacing="0" w:before="0" w:beforeAutospacing="0" w:line="276" w:lineRule="auto"/>
        <w:ind w:left="1440" w:right="0" w:hanging="360"/>
        <w:jc w:val="both"/>
        <w:rPr>
          <w:sz w:val="24"/>
          <w:szCs w:val="24"/>
          <w:u w:val="none"/>
        </w:rPr>
      </w:pPr>
      <w:r w:rsidDel="00000000" w:rsidR="00000000" w:rsidRPr="00000000">
        <w:rPr>
          <w:sz w:val="24"/>
          <w:szCs w:val="24"/>
          <w:rtl w:val="0"/>
        </w:rPr>
        <w:t xml:space="preserve">Electro dunas </w:t>
      </w:r>
      <w:hyperlink r:id="rId72">
        <w:r w:rsidDel="00000000" w:rsidR="00000000" w:rsidRPr="00000000">
          <w:rPr>
            <w:sz w:val="24"/>
            <w:szCs w:val="24"/>
            <w:rtl w:val="0"/>
          </w:rPr>
          <w:t xml:space="preserve">https://www.electrodunas.com/nosotros/quienes-somos</w:t>
        </w:r>
      </w:hyperlink>
      <w:r w:rsidDel="00000000" w:rsidR="00000000" w:rsidRPr="00000000">
        <w:rPr>
          <w:rtl w:val="0"/>
        </w:rPr>
      </w:r>
    </w:p>
    <w:p w:rsidR="00000000" w:rsidDel="00000000" w:rsidP="00000000" w:rsidRDefault="00000000" w:rsidRPr="00000000" w14:paraId="000000BF">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afterAutospacing="0" w:before="0" w:beforeAutospacing="0" w:line="276" w:lineRule="auto"/>
        <w:ind w:left="1440" w:right="0" w:hanging="360"/>
        <w:jc w:val="both"/>
        <w:rPr>
          <w:sz w:val="24"/>
          <w:szCs w:val="24"/>
          <w:u w:val="none"/>
        </w:rPr>
      </w:pPr>
      <w:r w:rsidDel="00000000" w:rsidR="00000000" w:rsidRPr="00000000">
        <w:rPr>
          <w:sz w:val="24"/>
          <w:szCs w:val="24"/>
          <w:rtl w:val="0"/>
        </w:rPr>
        <w:t xml:space="preserve">Informe economico social  Region Ica </w:t>
      </w:r>
      <w:hyperlink r:id="rId73">
        <w:r w:rsidDel="00000000" w:rsidR="00000000" w:rsidRPr="00000000">
          <w:rPr>
            <w:sz w:val="24"/>
            <w:szCs w:val="24"/>
            <w:rtl w:val="0"/>
          </w:rPr>
          <w:t xml:space="preserve">https://www.bcrp.gob.pe/docs/Proyeccion-Institucional/Encuentros-Regionales/2010/Ica/Informe-Economico-Social/IES-Ica.pdf</w:t>
        </w:r>
      </w:hyperlink>
      <w:r w:rsidDel="00000000" w:rsidR="00000000" w:rsidRPr="00000000">
        <w:rPr>
          <w:rtl w:val="0"/>
        </w:rPr>
      </w:r>
    </w:p>
    <w:p w:rsidR="00000000" w:rsidDel="00000000" w:rsidP="00000000" w:rsidRDefault="00000000" w:rsidRPr="00000000" w14:paraId="000000C0">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afterAutospacing="0" w:before="0" w:beforeAutospacing="0" w:line="276" w:lineRule="auto"/>
        <w:ind w:left="1440" w:right="0" w:hanging="360"/>
        <w:jc w:val="both"/>
        <w:rPr>
          <w:sz w:val="24"/>
          <w:szCs w:val="24"/>
          <w:u w:val="none"/>
        </w:rPr>
      </w:pPr>
      <w:hyperlink r:id="rId74">
        <w:r w:rsidDel="00000000" w:rsidR="00000000" w:rsidRPr="00000000">
          <w:rPr>
            <w:color w:val="1155cc"/>
            <w:sz w:val="24"/>
            <w:szCs w:val="24"/>
            <w:u w:val="single"/>
            <w:rtl w:val="0"/>
          </w:rPr>
          <w:t xml:space="preserve">https://andina.pe/agencia/noticia-inauguran-planta-tratamiento-aguas-residuales-distrito-ocucaje-546941.aspx</w:t>
        </w:r>
      </w:hyperlink>
      <w:r w:rsidDel="00000000" w:rsidR="00000000" w:rsidRPr="00000000">
        <w:rPr>
          <w:rtl w:val="0"/>
        </w:rPr>
      </w:r>
    </w:p>
    <w:p w:rsidR="00000000" w:rsidDel="00000000" w:rsidP="00000000" w:rsidRDefault="00000000" w:rsidRPr="00000000" w14:paraId="000000C1">
      <w:pPr>
        <w:numPr>
          <w:ilvl w:val="0"/>
          <w:numId w:val="3"/>
        </w:numPr>
        <w:spacing w:after="0" w:afterAutospacing="0" w:before="0" w:beforeAutospacing="0" w:lineRule="auto"/>
        <w:ind w:left="1440" w:hanging="360"/>
        <w:jc w:val="both"/>
        <w:rPr>
          <w:sz w:val="24"/>
          <w:szCs w:val="24"/>
        </w:rPr>
      </w:pPr>
      <w:r w:rsidDel="00000000" w:rsidR="00000000" w:rsidRPr="00000000">
        <w:rPr>
          <w:sz w:val="24"/>
          <w:szCs w:val="24"/>
          <w:rtl w:val="0"/>
        </w:rPr>
        <w:t xml:space="preserve">EMAPICA, 2019 </w:t>
      </w:r>
      <w:hyperlink r:id="rId75">
        <w:r w:rsidDel="00000000" w:rsidR="00000000" w:rsidRPr="00000000">
          <w:rPr>
            <w:sz w:val="24"/>
            <w:szCs w:val="24"/>
            <w:rtl w:val="0"/>
          </w:rPr>
          <w:t xml:space="preserve">https://www.emapica.com.pe/not_actual.php?id=409</w:t>
        </w:r>
      </w:hyperlink>
      <w:r w:rsidDel="00000000" w:rsidR="00000000" w:rsidRPr="00000000">
        <w:rPr>
          <w:rtl w:val="0"/>
        </w:rPr>
      </w:r>
    </w:p>
    <w:p w:rsidR="00000000" w:rsidDel="00000000" w:rsidP="00000000" w:rsidRDefault="00000000" w:rsidRPr="00000000" w14:paraId="000000C2">
      <w:pPr>
        <w:numPr>
          <w:ilvl w:val="0"/>
          <w:numId w:val="3"/>
        </w:numPr>
        <w:spacing w:after="0" w:afterAutospacing="0" w:before="0" w:beforeAutospacing="0" w:lineRule="auto"/>
        <w:ind w:left="1440" w:hanging="360"/>
        <w:jc w:val="both"/>
        <w:rPr>
          <w:sz w:val="24"/>
          <w:szCs w:val="24"/>
          <w:u w:val="none"/>
        </w:rPr>
      </w:pPr>
      <w:r w:rsidDel="00000000" w:rsidR="00000000" w:rsidRPr="00000000">
        <w:rPr>
          <w:sz w:val="24"/>
          <w:szCs w:val="24"/>
          <w:rtl w:val="0"/>
        </w:rPr>
        <w:t xml:space="preserve">ESTUDIO TARIFARIO [VERSIÓN PROYECTO] DETERMINACIÓN DE LA FÓRMULA TARIFARIA, ESTRUCTURAS TARIFARIAS Y METAS DE GESTIÓN APLICABLE A LA EMPRESA MUNICIPAL DE AGUA POTABLE Y ALCANTARILLADO DE ICA SOCIEDAD ANÓNIMA - EMAPICA S.A.-  </w:t>
      </w:r>
    </w:p>
    <w:p w:rsidR="00000000" w:rsidDel="00000000" w:rsidP="00000000" w:rsidRDefault="00000000" w:rsidRPr="00000000" w14:paraId="000000C3">
      <w:pPr>
        <w:numPr>
          <w:ilvl w:val="0"/>
          <w:numId w:val="3"/>
        </w:numPr>
        <w:spacing w:after="0" w:afterAutospacing="0" w:before="0" w:beforeAutospacing="0" w:lineRule="auto"/>
        <w:ind w:left="1440" w:hanging="360"/>
        <w:jc w:val="both"/>
        <w:rPr>
          <w:sz w:val="24"/>
          <w:szCs w:val="24"/>
          <w:u w:val="none"/>
        </w:rPr>
      </w:pPr>
      <w:hyperlink r:id="rId76">
        <w:r w:rsidDel="00000000" w:rsidR="00000000" w:rsidRPr="00000000">
          <w:rPr>
            <w:color w:val="1155cc"/>
            <w:sz w:val="24"/>
            <w:szCs w:val="24"/>
            <w:u w:val="single"/>
            <w:rtl w:val="0"/>
          </w:rPr>
          <w:t xml:space="preserve">http://www.regionica.gob.pe/pdf/grrnma/2015/ercc_1.pdf</w:t>
        </w:r>
      </w:hyperlink>
      <w:r w:rsidDel="00000000" w:rsidR="00000000" w:rsidRPr="00000000">
        <w:rPr>
          <w:rtl w:val="0"/>
        </w:rPr>
      </w:r>
    </w:p>
    <w:p w:rsidR="00000000" w:rsidDel="00000000" w:rsidP="00000000" w:rsidRDefault="00000000" w:rsidRPr="00000000" w14:paraId="000000C4">
      <w:pPr>
        <w:numPr>
          <w:ilvl w:val="0"/>
          <w:numId w:val="3"/>
        </w:numPr>
        <w:spacing w:after="240" w:before="0" w:beforeAutospacing="0" w:lineRule="auto"/>
        <w:ind w:left="1440" w:hanging="360"/>
        <w:jc w:val="both"/>
        <w:rPr>
          <w:sz w:val="24"/>
          <w:szCs w:val="24"/>
          <w:u w:val="none"/>
        </w:rPr>
      </w:pPr>
      <w:hyperlink r:id="rId77">
        <w:r w:rsidDel="00000000" w:rsidR="00000000" w:rsidRPr="00000000">
          <w:rPr>
            <w:color w:val="1155cc"/>
            <w:sz w:val="24"/>
            <w:szCs w:val="24"/>
            <w:u w:val="single"/>
            <w:rtl w:val="0"/>
          </w:rPr>
          <w:t xml:space="preserve">http://www.regionica.gob.pe/pdf/grrnma/2015/ercc_2.pdf</w:t>
        </w:r>
      </w:hyperlink>
      <w:r w:rsidDel="00000000" w:rsidR="00000000" w:rsidRPr="00000000">
        <w:rPr>
          <w:rtl w:val="0"/>
        </w:rPr>
      </w:r>
    </w:p>
    <w:sectPr>
      <w:pgSz w:h="16834" w:w="11909"/>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s"/>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40" Type="http://schemas.openxmlformats.org/officeDocument/2006/relationships/image" Target="media/image14.png"/><Relationship Id="rId42" Type="http://schemas.openxmlformats.org/officeDocument/2006/relationships/image" Target="media/image3.png"/><Relationship Id="rId41" Type="http://schemas.openxmlformats.org/officeDocument/2006/relationships/image" Target="media/image12.png"/><Relationship Id="rId44" Type="http://schemas.openxmlformats.org/officeDocument/2006/relationships/hyperlink" Target="http://www.rumbominero.com/noticias/energia/enel-ica-albergara-el-parque-eolico-mas-grande-del-peru-con-132-mw/" TargetMode="External"/><Relationship Id="rId43" Type="http://schemas.openxmlformats.org/officeDocument/2006/relationships/image" Target="media/image8.png"/><Relationship Id="rId46" Type="http://schemas.openxmlformats.org/officeDocument/2006/relationships/image" Target="media/image6.png"/><Relationship Id="rId45" Type="http://schemas.openxmlformats.org/officeDocument/2006/relationships/hyperlink" Target="https://www.electrodunas.com/nosotros/quienes-somos"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es.wikipedia.org/wiki/Provincia_de_Palpa" TargetMode="External"/><Relationship Id="rId48" Type="http://schemas.openxmlformats.org/officeDocument/2006/relationships/hyperlink" Target="http://www.regionica.gob.pe/pdf/grrnma/2015/ercc_1.pdf" TargetMode="External"/><Relationship Id="rId47" Type="http://schemas.openxmlformats.org/officeDocument/2006/relationships/image" Target="media/image17.png"/><Relationship Id="rId49" Type="http://schemas.openxmlformats.org/officeDocument/2006/relationships/hyperlink" Target="http://www.regionica.gob.pe/pdf/grrnma/2015/ercc_2.pdf" TargetMode="External"/><Relationship Id="rId5" Type="http://schemas.openxmlformats.org/officeDocument/2006/relationships/styles" Target="styles.xml"/><Relationship Id="rId6" Type="http://schemas.openxmlformats.org/officeDocument/2006/relationships/hyperlink" Target="http://proyectos.inei.gob.pe/web/biblioineipub/bancopub/Est/Lib0270/cap-2.htm" TargetMode="External"/><Relationship Id="rId7" Type="http://schemas.openxmlformats.org/officeDocument/2006/relationships/hyperlink" Target="https://es.wikipedia.org/wiki/Provincia_de_Pisco" TargetMode="External"/><Relationship Id="rId8" Type="http://schemas.openxmlformats.org/officeDocument/2006/relationships/hyperlink" Target="https://es.wikipedia.org/wiki/Departamento_de_Huancavelica" TargetMode="External"/><Relationship Id="rId73" Type="http://schemas.openxmlformats.org/officeDocument/2006/relationships/hyperlink" Target="https://www.bcrp.gob.pe/docs/Proyeccion-Institucional/Encuentros-Regionales/2010/Ica/Informe-Economico-Social/IES-Ica.pdf" TargetMode="External"/><Relationship Id="rId72" Type="http://schemas.openxmlformats.org/officeDocument/2006/relationships/hyperlink" Target="https://www.electrodunas.com/nosotros/quienes-somos" TargetMode="External"/><Relationship Id="rId31" Type="http://schemas.openxmlformats.org/officeDocument/2006/relationships/hyperlink" Target="https://www.trabajo.gob.pe/archivos/file/estadisticas/peel/osel/2012/Ica/Estudios/Estudio_032012_OSEL_Ica.pdf" TargetMode="External"/><Relationship Id="rId75" Type="http://schemas.openxmlformats.org/officeDocument/2006/relationships/hyperlink" Target="https://www.emapica.com.pe/not_actual.php?id=409" TargetMode="External"/><Relationship Id="rId30" Type="http://schemas.openxmlformats.org/officeDocument/2006/relationships/image" Target="media/image1.png"/><Relationship Id="rId74" Type="http://schemas.openxmlformats.org/officeDocument/2006/relationships/hyperlink" Target="https://andina.pe/agencia/noticia-inauguran-planta-tratamiento-aguas-residuales-distrito-ocucaje-546941.aspx" TargetMode="External"/><Relationship Id="rId33" Type="http://schemas.openxmlformats.org/officeDocument/2006/relationships/image" Target="media/image9.png"/><Relationship Id="rId77" Type="http://schemas.openxmlformats.org/officeDocument/2006/relationships/hyperlink" Target="http://www.regionica.gob.pe/pdf/grrnma/2015/ercc_2.pdf" TargetMode="External"/><Relationship Id="rId32" Type="http://schemas.openxmlformats.org/officeDocument/2006/relationships/image" Target="media/image16.png"/><Relationship Id="rId76" Type="http://schemas.openxmlformats.org/officeDocument/2006/relationships/hyperlink" Target="http://www.regionica.gob.pe/pdf/grrnma/2015/ercc_1.pdf" TargetMode="External"/><Relationship Id="rId35" Type="http://schemas.openxmlformats.org/officeDocument/2006/relationships/hyperlink" Target="https://www.trabajo.gob.pe/archivos/file/estadisticas/peel/osel/2012/Ica/Estudios/Estudio_032012_OSEL_Ica.pdf" TargetMode="External"/><Relationship Id="rId34" Type="http://schemas.openxmlformats.org/officeDocument/2006/relationships/hyperlink" Target="https://www.trabajo.gob.pe/archivos/file/estadisticas/peel/osel/2012/Ica/Estudios/Estudio_032012_OSEL_Ica.pdf" TargetMode="External"/><Relationship Id="rId71" Type="http://schemas.openxmlformats.org/officeDocument/2006/relationships/hyperlink" Target="http://www.rumbominero.com/noticias/energia/enel-ica-albergara-el-parque-eolico-mas-grande-del-peru-con-132-mw/" TargetMode="External"/><Relationship Id="rId70" Type="http://schemas.openxmlformats.org/officeDocument/2006/relationships/hyperlink" Target="http://www.minem.gob.pe/minem/archivos/file/Mineria/PUBLICACIONES/ANUARIOS/2019/AM2019.pdf" TargetMode="External"/><Relationship Id="rId37" Type="http://schemas.openxmlformats.org/officeDocument/2006/relationships/hyperlink" Target="https://www.kew.org/science/tropamerica/peru/resources/Plantas_de_Ica_ed2_book_vlr.pdf" TargetMode="External"/><Relationship Id="rId36" Type="http://schemas.openxmlformats.org/officeDocument/2006/relationships/image" Target="media/image13.png"/><Relationship Id="rId39" Type="http://schemas.openxmlformats.org/officeDocument/2006/relationships/hyperlink" Target="https://www.iperu.org/flora-y-fauna-de-ica-peru#:~:text=En%20la%20Flora%20y%20Fauna,islas%20y%20puntas%20del%20litoral." TargetMode="External"/><Relationship Id="rId38" Type="http://schemas.openxmlformats.org/officeDocument/2006/relationships/hyperlink" Target="https://www.kew.org/science/tropamerica/peru/resources/Plantas_de_Ica_ed2_book_vlr.pdf" TargetMode="External"/><Relationship Id="rId62" Type="http://schemas.openxmlformats.org/officeDocument/2006/relationships/image" Target="media/image2.png"/><Relationship Id="rId61" Type="http://schemas.openxmlformats.org/officeDocument/2006/relationships/hyperlink" Target="http://repositorio.ana.gob.pe/bitstream/handle/20.500.12543/3838/ANA0002339.pdf?sequence=1&amp;isAllowed=y" TargetMode="External"/><Relationship Id="rId20" Type="http://schemas.openxmlformats.org/officeDocument/2006/relationships/hyperlink" Target="https://es.wikipedia.org/wiki/Oc%C3%A9ano_Pac%C3%ADfico" TargetMode="External"/><Relationship Id="rId64" Type="http://schemas.openxmlformats.org/officeDocument/2006/relationships/hyperlink" Target="https://www.inei.gob.pe/media/MenuRecursivo/publicaciones_digitales/Est/Lib1496/libro.pdf" TargetMode="External"/><Relationship Id="rId63" Type="http://schemas.openxmlformats.org/officeDocument/2006/relationships/image" Target="media/image4.png"/><Relationship Id="rId22" Type="http://schemas.openxmlformats.org/officeDocument/2006/relationships/hyperlink" Target="https://es.wikipedia.org/wiki/Gobierno_regional_del_Per%C3%BA" TargetMode="External"/><Relationship Id="rId66" Type="http://schemas.openxmlformats.org/officeDocument/2006/relationships/hyperlink" Target="https://www.senamhi.gob.pe/main.php?dp=ica&amp;p=pronostico-detalle" TargetMode="External"/><Relationship Id="rId21" Type="http://schemas.openxmlformats.org/officeDocument/2006/relationships/hyperlink" Target="https://es.wikipedia.org/wiki/Provincia_de_Pisco" TargetMode="External"/><Relationship Id="rId65" Type="http://schemas.openxmlformats.org/officeDocument/2006/relationships/hyperlink" Target="https://www.trabajo.gob.pe/archivos/file/estadisticas/peel/osel/2012/Ica/Estudios/Estudio_032012_OSEL_Ica.pdf" TargetMode="External"/><Relationship Id="rId24" Type="http://schemas.openxmlformats.org/officeDocument/2006/relationships/image" Target="media/image7.png"/><Relationship Id="rId68" Type="http://schemas.openxmlformats.org/officeDocument/2006/relationships/hyperlink" Target="https://www.iperu.org/flora-y-fauna-de-ica-peru#:~:text=En%20la%20Flora%20y%20Fauna,islas%20y%20puntas%20del%20litoral." TargetMode="External"/><Relationship Id="rId23" Type="http://schemas.openxmlformats.org/officeDocument/2006/relationships/image" Target="media/image10.png"/><Relationship Id="rId67" Type="http://schemas.openxmlformats.org/officeDocument/2006/relationships/hyperlink" Target="https://www.kew.org/science/tropamerica/peru/resources/Plantas_de_Ica_ed2_book_vlr.pdf" TargetMode="External"/><Relationship Id="rId60" Type="http://schemas.openxmlformats.org/officeDocument/2006/relationships/image" Target="media/image15.png"/><Relationship Id="rId26" Type="http://schemas.openxmlformats.org/officeDocument/2006/relationships/hyperlink" Target="http://www.perutoptours.com/" TargetMode="External"/><Relationship Id="rId25" Type="http://schemas.openxmlformats.org/officeDocument/2006/relationships/image" Target="media/image5.png"/><Relationship Id="rId69" Type="http://schemas.openxmlformats.org/officeDocument/2006/relationships/hyperlink" Target="https://www.ingemmet.gob.pe/documents/73138/468768/2011_GE33_Memoria_Geologia_Economica_Ica.pdf/b8d88bad-52da-4ffc-b091-36157030df2d" TargetMode="External"/><Relationship Id="rId28" Type="http://schemas.openxmlformats.org/officeDocument/2006/relationships/image" Target="media/image18.png"/><Relationship Id="rId27" Type="http://schemas.openxmlformats.org/officeDocument/2006/relationships/image" Target="media/image11.png"/><Relationship Id="rId29" Type="http://schemas.openxmlformats.org/officeDocument/2006/relationships/hyperlink" Target="https://www.trabajo.gob.pe/archivos/file/estadisticas/peel/osel/2012/Ica/Estudios/Estudio_032012_OSEL_Ica.pdf" TargetMode="External"/><Relationship Id="rId51" Type="http://schemas.openxmlformats.org/officeDocument/2006/relationships/hyperlink" Target="http://www2.produce.gob.pe/RepositorioAPS/2/jer/PRODUCTIVIDAD_COMPETITIVIDAD/Informes/analisis_ica.pdf" TargetMode="External"/><Relationship Id="rId50" Type="http://schemas.openxmlformats.org/officeDocument/2006/relationships/hyperlink" Target="http://www.regionica.gob.pe/pdf/grrnma/2015/ercc_1.pdf" TargetMode="External"/><Relationship Id="rId53" Type="http://schemas.openxmlformats.org/officeDocument/2006/relationships/hyperlink" Target="https://www.dropbox.com/s/xztjob27rft0lyn/AVANCE%20DE%20LA%20CAMPA%C3%91A%20AGRICOLA%202017-18%20a%20Set%202017%20%281%29.pdf?dl=0" TargetMode="External"/><Relationship Id="rId52" Type="http://schemas.openxmlformats.org/officeDocument/2006/relationships/hyperlink" Target="https://www.bcrp.gob.pe/docs/Proyeccion-Institucional/Encuentros-Regionales/2010/Ica/EER-Ica-German-Arce.pdf" TargetMode="External"/><Relationship Id="rId11" Type="http://schemas.openxmlformats.org/officeDocument/2006/relationships/hyperlink" Target="https://es.wikipedia.org/wiki/Oc%C3%A9ano_Pac%C3%ADfico" TargetMode="External"/><Relationship Id="rId55" Type="http://schemas.openxmlformats.org/officeDocument/2006/relationships/hyperlink" Target="https://www.inei.gob.pe/media/MenuRecursivo/publicaciones_digitales/Est/Lib1340/cuadros/cap11.pdf" TargetMode="External"/><Relationship Id="rId10" Type="http://schemas.openxmlformats.org/officeDocument/2006/relationships/hyperlink" Target="https://es.wikipedia.org/wiki/Provincia_de_Nazca" TargetMode="External"/><Relationship Id="rId54" Type="http://schemas.openxmlformats.org/officeDocument/2006/relationships/hyperlink" Target="http://siea.minagri.gob.pe/siea/sites/default/files/boletin-estadistico-mensual-el-agro-en-cifras-feb19-170419.pdf" TargetMode="External"/><Relationship Id="rId13" Type="http://schemas.openxmlformats.org/officeDocument/2006/relationships/hyperlink" Target="https://es.wikipedia.org/wiki/Distrito_de_San_Juan_Bautista_(Ica)" TargetMode="External"/><Relationship Id="rId57" Type="http://schemas.openxmlformats.org/officeDocument/2006/relationships/hyperlink" Target="http://repositorio.minagri.gob.pe/bitstream/MINAGRI/564/1/Agricultura%20MINAGRI%20ica.pdf" TargetMode="External"/><Relationship Id="rId12" Type="http://schemas.openxmlformats.org/officeDocument/2006/relationships/hyperlink" Target="https://es.wikipedia.org/wiki/Distrito_de_Subtanjalla" TargetMode="External"/><Relationship Id="rId56" Type="http://schemas.openxmlformats.org/officeDocument/2006/relationships/hyperlink" Target="http://www.regionica.gob.pe/web/images/stories2/CADE/boletin.pdf" TargetMode="External"/><Relationship Id="rId15" Type="http://schemas.openxmlformats.org/officeDocument/2006/relationships/hyperlink" Target="https://es.wikipedia.org/wiki/Distrito_de_Pueblo_Nuevo_(Ica)" TargetMode="External"/><Relationship Id="rId59" Type="http://schemas.openxmlformats.org/officeDocument/2006/relationships/hyperlink" Target="https://laopinion.pe/2019/04/10/moderna-planta-de-tratamiento-de-aguas-residuales-se-construira-en-ica-con-los-mas-altos-estandares-ambientales/" TargetMode="External"/><Relationship Id="rId14" Type="http://schemas.openxmlformats.org/officeDocument/2006/relationships/hyperlink" Target="https://es.wikipedia.org/wiki/Distrito_de_Santiago_(Ica)" TargetMode="External"/><Relationship Id="rId58" Type="http://schemas.openxmlformats.org/officeDocument/2006/relationships/hyperlink" Target="https://www.emapica.com.pe/not_actual.php?id=409" TargetMode="External"/><Relationship Id="rId17" Type="http://schemas.openxmlformats.org/officeDocument/2006/relationships/hyperlink" Target="https://es.wikipedia.org/wiki/Distrito_de_Parcona" TargetMode="External"/><Relationship Id="rId16" Type="http://schemas.openxmlformats.org/officeDocument/2006/relationships/hyperlink" Target="https://es.wikipedia.org/wiki/Distrito_de_Los_Aquijes" TargetMode="External"/><Relationship Id="rId19" Type="http://schemas.openxmlformats.org/officeDocument/2006/relationships/hyperlink" Target="https://es.wikipedia.org/wiki/Distrito_de_Ocucaje" TargetMode="External"/><Relationship Id="rId18" Type="http://schemas.openxmlformats.org/officeDocument/2006/relationships/hyperlink" Target="https://es.wikipedia.org/wiki/Distrito_de_La_Tingui%C3%B1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