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96AC5" w14:textId="57382EF0" w:rsidR="00EE64DE" w:rsidRPr="00794131" w:rsidRDefault="00C10AF4" w:rsidP="00DB5F06">
      <w:pPr>
        <w:pStyle w:val="Title"/>
        <w:jc w:val="center"/>
        <w:rPr>
          <w:lang w:val="es-ES"/>
        </w:rPr>
      </w:pPr>
      <w:r w:rsidRPr="00794131">
        <w:rPr>
          <w:lang w:val="es-ES"/>
        </w:rPr>
        <w:t>Perfil gener</w:t>
      </w:r>
      <w:bookmarkStart w:id="0" w:name="_GoBack"/>
      <w:bookmarkEnd w:id="0"/>
      <w:r w:rsidRPr="00794131">
        <w:rPr>
          <w:lang w:val="es-ES"/>
        </w:rPr>
        <w:t xml:space="preserve">al de la </w:t>
      </w:r>
      <w:r w:rsidR="00DC49F0" w:rsidRPr="00794131">
        <w:rPr>
          <w:lang w:val="es-ES"/>
        </w:rPr>
        <w:t>Ciudad de México</w:t>
      </w:r>
    </w:p>
    <w:p w14:paraId="7FC1F3E9" w14:textId="7F0555F0" w:rsidR="00DC49F0" w:rsidRPr="00794131" w:rsidRDefault="00DC49F0" w:rsidP="00DC49F0">
      <w:pPr>
        <w:rPr>
          <w:rFonts w:asciiTheme="minorHAnsi" w:hAnsiTheme="minorHAnsi"/>
          <w:sz w:val="22"/>
          <w:szCs w:val="22"/>
          <w:lang w:val="es-ES"/>
        </w:rPr>
      </w:pPr>
    </w:p>
    <w:sdt>
      <w:sdtPr>
        <w:rPr>
          <w:sz w:val="22"/>
          <w:szCs w:val="22"/>
          <w:lang w:val="es-ES"/>
        </w:rPr>
        <w:id w:val="-1533256274"/>
        <w:docPartObj>
          <w:docPartGallery w:val="Table of Contents"/>
          <w:docPartUnique/>
        </w:docPartObj>
      </w:sdtPr>
      <w:sdtEndPr>
        <w:rPr>
          <w:rFonts w:ascii="Times New Roman" w:eastAsia="Times New Roman" w:hAnsi="Times New Roman" w:cs="Times New Roman"/>
          <w:noProof/>
          <w:color w:val="auto"/>
        </w:rPr>
      </w:sdtEndPr>
      <w:sdtContent>
        <w:p w14:paraId="6DB5E64F" w14:textId="5819E3E0" w:rsidR="00DB5F06" w:rsidRPr="00794131" w:rsidRDefault="00DB5F06">
          <w:pPr>
            <w:pStyle w:val="TOCHeading"/>
            <w:rPr>
              <w:b w:val="0"/>
              <w:sz w:val="22"/>
              <w:szCs w:val="16"/>
              <w:lang w:val="es-ES"/>
            </w:rPr>
          </w:pPr>
          <w:r w:rsidRPr="00794131">
            <w:rPr>
              <w:b w:val="0"/>
              <w:sz w:val="22"/>
              <w:szCs w:val="16"/>
              <w:lang w:val="es-ES"/>
            </w:rPr>
            <w:t>Índice</w:t>
          </w:r>
        </w:p>
        <w:p w14:paraId="708E5267" w14:textId="21704F8B" w:rsidR="00065FD7" w:rsidRPr="00794131" w:rsidRDefault="00DB5F06">
          <w:pPr>
            <w:pStyle w:val="TOC1"/>
            <w:tabs>
              <w:tab w:val="right" w:leader="dot" w:pos="9350"/>
            </w:tabs>
            <w:rPr>
              <w:rFonts w:eastAsiaTheme="minorEastAsia" w:cstheme="minorBidi"/>
              <w:b w:val="0"/>
              <w:bCs w:val="0"/>
              <w:i w:val="0"/>
              <w:iCs w:val="0"/>
              <w:noProof/>
              <w:sz w:val="16"/>
              <w:szCs w:val="18"/>
              <w:lang w:val="es-ES"/>
            </w:rPr>
          </w:pPr>
          <w:r w:rsidRPr="00794131">
            <w:rPr>
              <w:b w:val="0"/>
              <w:bCs w:val="0"/>
              <w:sz w:val="16"/>
              <w:szCs w:val="16"/>
              <w:lang w:val="es-ES"/>
            </w:rPr>
            <w:fldChar w:fldCharType="begin"/>
          </w:r>
          <w:r w:rsidRPr="00794131">
            <w:rPr>
              <w:b w:val="0"/>
              <w:sz w:val="16"/>
              <w:szCs w:val="16"/>
              <w:lang w:val="es-ES"/>
            </w:rPr>
            <w:instrText xml:space="preserve"> TOC \o "1-3" \h \z \u </w:instrText>
          </w:r>
          <w:r w:rsidRPr="00794131">
            <w:rPr>
              <w:b w:val="0"/>
              <w:bCs w:val="0"/>
              <w:sz w:val="16"/>
              <w:szCs w:val="16"/>
              <w:lang w:val="es-ES"/>
            </w:rPr>
            <w:fldChar w:fldCharType="separate"/>
          </w:r>
          <w:hyperlink w:anchor="_Toc48932649" w:history="1">
            <w:r w:rsidR="00065FD7" w:rsidRPr="00794131">
              <w:rPr>
                <w:rStyle w:val="Hyperlink"/>
                <w:b w:val="0"/>
                <w:noProof/>
                <w:sz w:val="16"/>
                <w:szCs w:val="18"/>
                <w:lang w:val="es-ES"/>
              </w:rPr>
              <w:t>Introducción general</w:t>
            </w:r>
            <w:r w:rsidR="00065FD7" w:rsidRPr="00794131">
              <w:rPr>
                <w:b w:val="0"/>
                <w:noProof/>
                <w:webHidden/>
                <w:sz w:val="16"/>
                <w:szCs w:val="18"/>
                <w:lang w:val="es-ES"/>
              </w:rPr>
              <w:tab/>
            </w:r>
            <w:r w:rsidR="00065FD7" w:rsidRPr="00794131">
              <w:rPr>
                <w:b w:val="0"/>
                <w:noProof/>
                <w:webHidden/>
                <w:sz w:val="16"/>
                <w:szCs w:val="18"/>
                <w:lang w:val="es-ES"/>
              </w:rPr>
              <w:fldChar w:fldCharType="begin"/>
            </w:r>
            <w:r w:rsidR="00065FD7" w:rsidRPr="00794131">
              <w:rPr>
                <w:b w:val="0"/>
                <w:noProof/>
                <w:webHidden/>
                <w:sz w:val="16"/>
                <w:szCs w:val="18"/>
                <w:lang w:val="es-ES"/>
              </w:rPr>
              <w:instrText xml:space="preserve"> PAGEREF _Toc48932649 \h </w:instrText>
            </w:r>
            <w:r w:rsidR="00065FD7" w:rsidRPr="00794131">
              <w:rPr>
                <w:b w:val="0"/>
                <w:noProof/>
                <w:webHidden/>
                <w:sz w:val="16"/>
                <w:szCs w:val="18"/>
                <w:lang w:val="es-ES"/>
              </w:rPr>
            </w:r>
            <w:r w:rsidR="00065FD7" w:rsidRPr="00794131">
              <w:rPr>
                <w:b w:val="0"/>
                <w:noProof/>
                <w:webHidden/>
                <w:sz w:val="16"/>
                <w:szCs w:val="18"/>
                <w:lang w:val="es-ES"/>
              </w:rPr>
              <w:fldChar w:fldCharType="separate"/>
            </w:r>
            <w:r w:rsidR="00065FD7" w:rsidRPr="00794131">
              <w:rPr>
                <w:b w:val="0"/>
                <w:noProof/>
                <w:webHidden/>
                <w:sz w:val="16"/>
                <w:szCs w:val="18"/>
                <w:lang w:val="es-ES"/>
              </w:rPr>
              <w:t>2</w:t>
            </w:r>
            <w:r w:rsidR="00065FD7" w:rsidRPr="00794131">
              <w:rPr>
                <w:b w:val="0"/>
                <w:noProof/>
                <w:webHidden/>
                <w:sz w:val="16"/>
                <w:szCs w:val="18"/>
                <w:lang w:val="es-ES"/>
              </w:rPr>
              <w:fldChar w:fldCharType="end"/>
            </w:r>
          </w:hyperlink>
        </w:p>
        <w:p w14:paraId="1EFC2B03" w14:textId="366AD561"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0" w:history="1">
            <w:r w:rsidRPr="00794131">
              <w:rPr>
                <w:rStyle w:val="Hyperlink"/>
                <w:b w:val="0"/>
                <w:noProof/>
                <w:sz w:val="16"/>
                <w:szCs w:val="18"/>
                <w:shd w:val="clear" w:color="auto" w:fill="FFFFFF"/>
                <w:lang w:val="es-ES"/>
              </w:rPr>
              <w:t>Superficie</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_Toc48932650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2</w:t>
            </w:r>
            <w:r w:rsidRPr="00794131">
              <w:rPr>
                <w:b w:val="0"/>
                <w:noProof/>
                <w:webHidden/>
                <w:sz w:val="16"/>
                <w:szCs w:val="18"/>
                <w:lang w:val="es-ES"/>
              </w:rPr>
              <w:fldChar w:fldCharType="end"/>
            </w:r>
          </w:hyperlink>
        </w:p>
        <w:p w14:paraId="4B0AD3A7" w14:textId="5D1328FD"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1" w:history="1">
            <w:r w:rsidRPr="00794131">
              <w:rPr>
                <w:rStyle w:val="Hyperlink"/>
                <w:b w:val="0"/>
                <w:noProof/>
                <w:sz w:val="16"/>
                <w:szCs w:val="18"/>
                <w:lang w:val="es-ES"/>
              </w:rPr>
              <w:t>División política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_Toc48932651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2</w:t>
            </w:r>
            <w:r w:rsidRPr="00794131">
              <w:rPr>
                <w:b w:val="0"/>
                <w:noProof/>
                <w:webHidden/>
                <w:sz w:val="16"/>
                <w:szCs w:val="18"/>
                <w:lang w:val="es-ES"/>
              </w:rPr>
              <w:fldChar w:fldCharType="end"/>
            </w:r>
          </w:hyperlink>
        </w:p>
        <w:p w14:paraId="79668508" w14:textId="36AF0E71"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2" w:history="1">
            <w:r w:rsidRPr="00794131">
              <w:rPr>
                <w:rStyle w:val="Hyperlink"/>
                <w:b w:val="0"/>
                <w:noProof/>
                <w:sz w:val="16"/>
                <w:szCs w:val="18"/>
                <w:lang w:val="es-ES"/>
              </w:rPr>
              <w:t>Población</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_Toc48932652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3</w:t>
            </w:r>
            <w:r w:rsidRPr="00794131">
              <w:rPr>
                <w:b w:val="0"/>
                <w:noProof/>
                <w:webHidden/>
                <w:sz w:val="16"/>
                <w:szCs w:val="18"/>
                <w:lang w:val="es-ES"/>
              </w:rPr>
              <w:fldChar w:fldCharType="end"/>
            </w:r>
          </w:hyperlink>
        </w:p>
        <w:p w14:paraId="6D0A7C2A" w14:textId="6904BE11"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3" w:history="1">
            <w:r w:rsidRPr="00794131">
              <w:rPr>
                <w:rStyle w:val="Hyperlink"/>
                <w:b w:val="0"/>
                <w:noProof/>
                <w:sz w:val="16"/>
                <w:szCs w:val="18"/>
                <w:lang w:val="es-ES"/>
              </w:rPr>
              <w:t>Economía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_Toc48932653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3</w:t>
            </w:r>
            <w:r w:rsidRPr="00794131">
              <w:rPr>
                <w:b w:val="0"/>
                <w:noProof/>
                <w:webHidden/>
                <w:sz w:val="16"/>
                <w:szCs w:val="18"/>
                <w:lang w:val="es-ES"/>
              </w:rPr>
              <w:fldChar w:fldCharType="end"/>
            </w:r>
          </w:hyperlink>
        </w:p>
        <w:p w14:paraId="464A45A1" w14:textId="73454BFD" w:rsidR="00065FD7" w:rsidRPr="00794131" w:rsidRDefault="00065FD7">
          <w:pPr>
            <w:pStyle w:val="TOC1"/>
            <w:tabs>
              <w:tab w:val="right" w:leader="dot" w:pos="9350"/>
            </w:tabs>
            <w:rPr>
              <w:rFonts w:eastAsiaTheme="minorEastAsia" w:cstheme="minorBidi"/>
              <w:b w:val="0"/>
              <w:bCs w:val="0"/>
              <w:i w:val="0"/>
              <w:iCs w:val="0"/>
              <w:noProof/>
              <w:sz w:val="16"/>
              <w:szCs w:val="18"/>
              <w:lang w:val="es-ES"/>
            </w:rPr>
          </w:pPr>
          <w:hyperlink w:anchor="_Toc48932654" w:history="1">
            <w:r w:rsidRPr="00794131">
              <w:rPr>
                <w:rStyle w:val="Hyperlink"/>
                <w:b w:val="0"/>
                <w:noProof/>
                <w:sz w:val="16"/>
                <w:szCs w:val="18"/>
                <w:lang w:val="es-ES"/>
              </w:rPr>
              <w:t>Características biofísicas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_Toc48932654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4</w:t>
            </w:r>
            <w:r w:rsidRPr="00794131">
              <w:rPr>
                <w:b w:val="0"/>
                <w:noProof/>
                <w:webHidden/>
                <w:sz w:val="16"/>
                <w:szCs w:val="18"/>
                <w:lang w:val="es-ES"/>
              </w:rPr>
              <w:fldChar w:fldCharType="end"/>
            </w:r>
          </w:hyperlink>
        </w:p>
        <w:p w14:paraId="2A5DFA65" w14:textId="5B78EE46"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5" w:history="1">
            <w:r w:rsidRPr="00794131">
              <w:rPr>
                <w:rStyle w:val="Hyperlink"/>
                <w:b w:val="0"/>
                <w:noProof/>
                <w:sz w:val="16"/>
                <w:szCs w:val="18"/>
                <w:lang w:val="es-ES"/>
              </w:rPr>
              <w:t>Clima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_Toc48932655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4</w:t>
            </w:r>
            <w:r w:rsidRPr="00794131">
              <w:rPr>
                <w:b w:val="0"/>
                <w:noProof/>
                <w:webHidden/>
                <w:sz w:val="16"/>
                <w:szCs w:val="18"/>
                <w:lang w:val="es-ES"/>
              </w:rPr>
              <w:fldChar w:fldCharType="end"/>
            </w:r>
          </w:hyperlink>
        </w:p>
        <w:p w14:paraId="725BC46A" w14:textId="574C5285"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6" w:history="1">
            <w:r w:rsidRPr="00794131">
              <w:rPr>
                <w:rStyle w:val="Hyperlink"/>
                <w:b w:val="0"/>
                <w:noProof/>
                <w:sz w:val="16"/>
                <w:szCs w:val="18"/>
                <w:lang w:val="es-ES"/>
              </w:rPr>
              <w:t>Lluvia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_Toc48932656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4</w:t>
            </w:r>
            <w:r w:rsidRPr="00794131">
              <w:rPr>
                <w:b w:val="0"/>
                <w:noProof/>
                <w:webHidden/>
                <w:sz w:val="16"/>
                <w:szCs w:val="18"/>
                <w:lang w:val="es-ES"/>
              </w:rPr>
              <w:fldChar w:fldCharType="end"/>
            </w:r>
          </w:hyperlink>
        </w:p>
        <w:p w14:paraId="458AFA89" w14:textId="5DDD4334"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7" w:history="1">
            <w:r w:rsidRPr="00794131">
              <w:rPr>
                <w:rStyle w:val="Hyperlink"/>
                <w:b w:val="0"/>
                <w:noProof/>
                <w:sz w:val="16"/>
                <w:szCs w:val="18"/>
                <w:lang w:val="es-ES"/>
              </w:rPr>
              <w:t>Ecosistema y Vegetación</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_Toc48932657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4</w:t>
            </w:r>
            <w:r w:rsidRPr="00794131">
              <w:rPr>
                <w:b w:val="0"/>
                <w:noProof/>
                <w:webHidden/>
                <w:sz w:val="16"/>
                <w:szCs w:val="18"/>
                <w:lang w:val="es-ES"/>
              </w:rPr>
              <w:fldChar w:fldCharType="end"/>
            </w:r>
          </w:hyperlink>
        </w:p>
        <w:p w14:paraId="7FBA467D" w14:textId="62FF58A6"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8" w:history="1">
            <w:r w:rsidRPr="00794131">
              <w:rPr>
                <w:rStyle w:val="Hyperlink"/>
                <w:b w:val="0"/>
                <w:noProof/>
                <w:sz w:val="16"/>
                <w:szCs w:val="18"/>
                <w:lang w:val="es-ES"/>
              </w:rPr>
              <w:t>Biodiversidad</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_Toc48932658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5</w:t>
            </w:r>
            <w:r w:rsidRPr="00794131">
              <w:rPr>
                <w:b w:val="0"/>
                <w:noProof/>
                <w:webHidden/>
                <w:sz w:val="16"/>
                <w:szCs w:val="18"/>
                <w:lang w:val="es-ES"/>
              </w:rPr>
              <w:fldChar w:fldCharType="end"/>
            </w:r>
          </w:hyperlink>
        </w:p>
        <w:p w14:paraId="282F18C1" w14:textId="33D651DD"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59" w:history="1">
            <w:r w:rsidRPr="00794131">
              <w:rPr>
                <w:rStyle w:val="Hyperlink"/>
                <w:b w:val="0"/>
                <w:noProof/>
                <w:sz w:val="16"/>
                <w:szCs w:val="18"/>
                <w:lang w:val="es-ES"/>
              </w:rPr>
              <w:t>Depósitos minerales dentro de la ciudad (pasado y/o presente)</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_Toc48932659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5</w:t>
            </w:r>
            <w:r w:rsidRPr="00794131">
              <w:rPr>
                <w:b w:val="0"/>
                <w:noProof/>
                <w:webHidden/>
                <w:sz w:val="16"/>
                <w:szCs w:val="18"/>
                <w:lang w:val="es-ES"/>
              </w:rPr>
              <w:fldChar w:fldCharType="end"/>
            </w:r>
          </w:hyperlink>
        </w:p>
        <w:p w14:paraId="31D57AF5" w14:textId="65E38382" w:rsidR="00065FD7" w:rsidRPr="00794131" w:rsidRDefault="00065FD7">
          <w:pPr>
            <w:pStyle w:val="TOC1"/>
            <w:tabs>
              <w:tab w:val="right" w:leader="dot" w:pos="9350"/>
            </w:tabs>
            <w:rPr>
              <w:rFonts w:eastAsiaTheme="minorEastAsia" w:cstheme="minorBidi"/>
              <w:b w:val="0"/>
              <w:bCs w:val="0"/>
              <w:i w:val="0"/>
              <w:iCs w:val="0"/>
              <w:noProof/>
              <w:sz w:val="16"/>
              <w:szCs w:val="18"/>
              <w:lang w:val="es-ES"/>
            </w:rPr>
          </w:pPr>
          <w:hyperlink w:anchor="_Toc48932660" w:history="1">
            <w:r w:rsidRPr="00794131">
              <w:rPr>
                <w:rStyle w:val="Hyperlink"/>
                <w:b w:val="0"/>
                <w:noProof/>
                <w:sz w:val="16"/>
                <w:szCs w:val="18"/>
                <w:lang w:val="es-ES"/>
              </w:rPr>
              <w:t>Infraestructura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_Toc48932660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5</w:t>
            </w:r>
            <w:r w:rsidRPr="00794131">
              <w:rPr>
                <w:b w:val="0"/>
                <w:noProof/>
                <w:webHidden/>
                <w:sz w:val="16"/>
                <w:szCs w:val="18"/>
                <w:lang w:val="es-ES"/>
              </w:rPr>
              <w:fldChar w:fldCharType="end"/>
            </w:r>
          </w:hyperlink>
        </w:p>
        <w:p w14:paraId="65DAD07C" w14:textId="6D86F840"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1" w:history="1">
            <w:r w:rsidRPr="00794131">
              <w:rPr>
                <w:rStyle w:val="Hyperlink"/>
                <w:b w:val="0"/>
                <w:noProof/>
                <w:sz w:val="16"/>
                <w:szCs w:val="18"/>
                <w:lang w:val="es-ES"/>
              </w:rPr>
              <w:t>Infraestructura energética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_Toc48932661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5</w:t>
            </w:r>
            <w:r w:rsidRPr="00794131">
              <w:rPr>
                <w:b w:val="0"/>
                <w:noProof/>
                <w:webHidden/>
                <w:sz w:val="16"/>
                <w:szCs w:val="18"/>
                <w:lang w:val="es-ES"/>
              </w:rPr>
              <w:fldChar w:fldCharType="end"/>
            </w:r>
          </w:hyperlink>
        </w:p>
        <w:p w14:paraId="167D09D4" w14:textId="57893298"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2" w:history="1">
            <w:r w:rsidRPr="00794131">
              <w:rPr>
                <w:rStyle w:val="Hyperlink"/>
                <w:b w:val="0"/>
                <w:noProof/>
                <w:sz w:val="16"/>
                <w:szCs w:val="18"/>
                <w:lang w:val="es-ES"/>
              </w:rPr>
              <w:t>Manufactura y producción</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_Toc48932662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5</w:t>
            </w:r>
            <w:r w:rsidRPr="00794131">
              <w:rPr>
                <w:b w:val="0"/>
                <w:noProof/>
                <w:webHidden/>
                <w:sz w:val="16"/>
                <w:szCs w:val="18"/>
                <w:lang w:val="es-ES"/>
              </w:rPr>
              <w:fldChar w:fldCharType="end"/>
            </w:r>
          </w:hyperlink>
        </w:p>
        <w:p w14:paraId="55EEC941" w14:textId="2DFE9E4F"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3" w:history="1">
            <w:r w:rsidRPr="00794131">
              <w:rPr>
                <w:rStyle w:val="Hyperlink"/>
                <w:b w:val="0"/>
                <w:noProof/>
                <w:sz w:val="16"/>
                <w:szCs w:val="18"/>
                <w:lang w:val="es-ES"/>
              </w:rPr>
              <w:t>Minería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_Toc48932663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6</w:t>
            </w:r>
            <w:r w:rsidRPr="00794131">
              <w:rPr>
                <w:b w:val="0"/>
                <w:noProof/>
                <w:webHidden/>
                <w:sz w:val="16"/>
                <w:szCs w:val="18"/>
                <w:lang w:val="es-ES"/>
              </w:rPr>
              <w:fldChar w:fldCharType="end"/>
            </w:r>
          </w:hyperlink>
        </w:p>
        <w:p w14:paraId="44ABA824" w14:textId="536DBC3F"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4" w:history="1">
            <w:r w:rsidRPr="00794131">
              <w:rPr>
                <w:rStyle w:val="Hyperlink"/>
                <w:b w:val="0"/>
                <w:noProof/>
                <w:sz w:val="16"/>
                <w:szCs w:val="18"/>
                <w:lang w:val="es-ES"/>
              </w:rPr>
              <w:t>Agricultura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_Toc48932664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7</w:t>
            </w:r>
            <w:r w:rsidRPr="00794131">
              <w:rPr>
                <w:b w:val="0"/>
                <w:noProof/>
                <w:webHidden/>
                <w:sz w:val="16"/>
                <w:szCs w:val="18"/>
                <w:lang w:val="es-ES"/>
              </w:rPr>
              <w:fldChar w:fldCharType="end"/>
            </w:r>
          </w:hyperlink>
        </w:p>
        <w:p w14:paraId="085E4BA4" w14:textId="1C443EC4"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5" w:history="1">
            <w:r w:rsidRPr="00794131">
              <w:rPr>
                <w:rStyle w:val="Hyperlink"/>
                <w:b w:val="0"/>
                <w:noProof/>
                <w:sz w:val="16"/>
                <w:szCs w:val="18"/>
                <w:lang w:val="es-ES"/>
              </w:rPr>
              <w:t>Transporte y Movilidad</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_Toc48932665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7</w:t>
            </w:r>
            <w:r w:rsidRPr="00794131">
              <w:rPr>
                <w:b w:val="0"/>
                <w:noProof/>
                <w:webHidden/>
                <w:sz w:val="16"/>
                <w:szCs w:val="18"/>
                <w:lang w:val="es-ES"/>
              </w:rPr>
              <w:fldChar w:fldCharType="end"/>
            </w:r>
          </w:hyperlink>
        </w:p>
        <w:p w14:paraId="24888EE6" w14:textId="30D43BD4"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6" w:history="1">
            <w:r w:rsidRPr="00794131">
              <w:rPr>
                <w:rStyle w:val="Hyperlink"/>
                <w:b w:val="0"/>
                <w:noProof/>
                <w:sz w:val="16"/>
                <w:szCs w:val="18"/>
                <w:lang w:val="es-ES"/>
              </w:rPr>
              <w:t>Agua y sanidad</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_Toc48932666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9</w:t>
            </w:r>
            <w:r w:rsidRPr="00794131">
              <w:rPr>
                <w:b w:val="0"/>
                <w:noProof/>
                <w:webHidden/>
                <w:sz w:val="16"/>
                <w:szCs w:val="18"/>
                <w:lang w:val="es-ES"/>
              </w:rPr>
              <w:fldChar w:fldCharType="end"/>
            </w:r>
          </w:hyperlink>
        </w:p>
        <w:p w14:paraId="25DEC980" w14:textId="4C0D35A1"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7" w:history="1">
            <w:r w:rsidRPr="00794131">
              <w:rPr>
                <w:rStyle w:val="Hyperlink"/>
                <w:b w:val="0"/>
                <w:noProof/>
                <w:sz w:val="16"/>
                <w:szCs w:val="18"/>
                <w:lang w:val="es-ES"/>
              </w:rPr>
              <w:t>Desechos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_Toc48932667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9</w:t>
            </w:r>
            <w:r w:rsidRPr="00794131">
              <w:rPr>
                <w:b w:val="0"/>
                <w:noProof/>
                <w:webHidden/>
                <w:sz w:val="16"/>
                <w:szCs w:val="18"/>
                <w:lang w:val="es-ES"/>
              </w:rPr>
              <w:fldChar w:fldCharType="end"/>
            </w:r>
          </w:hyperlink>
        </w:p>
        <w:p w14:paraId="6EE4F2F6" w14:textId="16740D23" w:rsidR="00065FD7" w:rsidRPr="00794131" w:rsidRDefault="00065FD7">
          <w:pPr>
            <w:pStyle w:val="TOC1"/>
            <w:tabs>
              <w:tab w:val="right" w:leader="dot" w:pos="9350"/>
            </w:tabs>
            <w:rPr>
              <w:rFonts w:eastAsiaTheme="minorEastAsia" w:cstheme="minorBidi"/>
              <w:b w:val="0"/>
              <w:bCs w:val="0"/>
              <w:i w:val="0"/>
              <w:iCs w:val="0"/>
              <w:noProof/>
              <w:sz w:val="16"/>
              <w:szCs w:val="18"/>
              <w:lang w:val="es-ES"/>
            </w:rPr>
          </w:pPr>
          <w:hyperlink w:anchor="_Toc48932668" w:history="1">
            <w:r w:rsidRPr="00794131">
              <w:rPr>
                <w:rStyle w:val="Hyperlink"/>
                <w:b w:val="0"/>
                <w:noProof/>
                <w:sz w:val="16"/>
                <w:szCs w:val="18"/>
                <w:lang w:val="es-ES"/>
              </w:rPr>
              <w:t>Stocks y flujos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_Toc48932668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9</w:t>
            </w:r>
            <w:r w:rsidRPr="00794131">
              <w:rPr>
                <w:b w:val="0"/>
                <w:noProof/>
                <w:webHidden/>
                <w:sz w:val="16"/>
                <w:szCs w:val="18"/>
                <w:lang w:val="es-ES"/>
              </w:rPr>
              <w:fldChar w:fldCharType="end"/>
            </w:r>
          </w:hyperlink>
        </w:p>
        <w:p w14:paraId="6049C1CC" w14:textId="594DB500"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69" w:history="1">
            <w:r w:rsidRPr="00794131">
              <w:rPr>
                <w:rStyle w:val="Hyperlink"/>
                <w:b w:val="0"/>
                <w:noProof/>
                <w:sz w:val="16"/>
                <w:szCs w:val="18"/>
                <w:lang w:val="es-ES"/>
              </w:rPr>
              <w:t>Consumo de comida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_Toc48932669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9</w:t>
            </w:r>
            <w:r w:rsidRPr="00794131">
              <w:rPr>
                <w:b w:val="0"/>
                <w:noProof/>
                <w:webHidden/>
                <w:sz w:val="16"/>
                <w:szCs w:val="18"/>
                <w:lang w:val="es-ES"/>
              </w:rPr>
              <w:fldChar w:fldCharType="end"/>
            </w:r>
          </w:hyperlink>
        </w:p>
        <w:p w14:paraId="089CA7D3" w14:textId="41C30E16"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0" w:history="1">
            <w:r w:rsidRPr="00794131">
              <w:rPr>
                <w:rStyle w:val="Hyperlink"/>
                <w:rFonts w:eastAsiaTheme="minorHAnsi"/>
                <w:b w:val="0"/>
                <w:noProof/>
                <w:sz w:val="16"/>
                <w:szCs w:val="18"/>
                <w:lang w:val="es-ES"/>
              </w:rPr>
              <w:t>Producción de comida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_Toc48932670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11</w:t>
            </w:r>
            <w:r w:rsidRPr="00794131">
              <w:rPr>
                <w:b w:val="0"/>
                <w:noProof/>
                <w:webHidden/>
                <w:sz w:val="16"/>
                <w:szCs w:val="18"/>
                <w:lang w:val="es-ES"/>
              </w:rPr>
              <w:fldChar w:fldCharType="end"/>
            </w:r>
          </w:hyperlink>
        </w:p>
        <w:p w14:paraId="7CDEEEAA" w14:textId="4340543D"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1" w:history="1">
            <w:r w:rsidRPr="00794131">
              <w:rPr>
                <w:rStyle w:val="Hyperlink"/>
                <w:rFonts w:eastAsiaTheme="minorHAnsi"/>
                <w:b w:val="0"/>
                <w:noProof/>
                <w:sz w:val="16"/>
                <w:szCs w:val="18"/>
                <w:lang w:val="es-ES"/>
              </w:rPr>
              <w:t>Producción agrícola y pecuaria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_Toc48932671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11</w:t>
            </w:r>
            <w:r w:rsidRPr="00794131">
              <w:rPr>
                <w:b w:val="0"/>
                <w:noProof/>
                <w:webHidden/>
                <w:sz w:val="16"/>
                <w:szCs w:val="18"/>
                <w:lang w:val="es-ES"/>
              </w:rPr>
              <w:fldChar w:fldCharType="end"/>
            </w:r>
          </w:hyperlink>
        </w:p>
        <w:p w14:paraId="0F76E5A0" w14:textId="18FE4C4E" w:rsidR="00065FD7" w:rsidRPr="00794131" w:rsidRDefault="00065FD7">
          <w:pPr>
            <w:pStyle w:val="TOC3"/>
            <w:tabs>
              <w:tab w:val="right" w:leader="dot" w:pos="9350"/>
            </w:tabs>
            <w:rPr>
              <w:rFonts w:eastAsiaTheme="minorEastAsia" w:cstheme="minorBidi"/>
              <w:noProof/>
              <w:sz w:val="16"/>
              <w:szCs w:val="18"/>
              <w:lang w:val="es-ES"/>
            </w:rPr>
          </w:pPr>
          <w:hyperlink w:anchor="_Toc48932672" w:history="1">
            <w:r w:rsidRPr="00794131">
              <w:rPr>
                <w:rStyle w:val="Hyperlink"/>
                <w:noProof/>
                <w:sz w:val="16"/>
                <w:szCs w:val="18"/>
                <w:lang w:val="es-ES"/>
              </w:rPr>
              <w:t>Actividad agrícola</w:t>
            </w:r>
            <w:r w:rsidRPr="00794131">
              <w:rPr>
                <w:noProof/>
                <w:webHidden/>
                <w:sz w:val="16"/>
                <w:szCs w:val="18"/>
                <w:lang w:val="es-ES"/>
              </w:rPr>
              <w:tab/>
            </w:r>
            <w:r w:rsidRPr="00794131">
              <w:rPr>
                <w:noProof/>
                <w:webHidden/>
                <w:sz w:val="16"/>
                <w:szCs w:val="18"/>
                <w:lang w:val="es-ES"/>
              </w:rPr>
              <w:fldChar w:fldCharType="begin"/>
            </w:r>
            <w:r w:rsidRPr="00794131">
              <w:rPr>
                <w:noProof/>
                <w:webHidden/>
                <w:sz w:val="16"/>
                <w:szCs w:val="18"/>
                <w:lang w:val="es-ES"/>
              </w:rPr>
              <w:instrText xml:space="preserve"> PAGEREF _Toc48932672 \h </w:instrText>
            </w:r>
            <w:r w:rsidRPr="00794131">
              <w:rPr>
                <w:noProof/>
                <w:webHidden/>
                <w:sz w:val="16"/>
                <w:szCs w:val="18"/>
                <w:lang w:val="es-ES"/>
              </w:rPr>
            </w:r>
            <w:r w:rsidRPr="00794131">
              <w:rPr>
                <w:noProof/>
                <w:webHidden/>
                <w:sz w:val="16"/>
                <w:szCs w:val="18"/>
                <w:lang w:val="es-ES"/>
              </w:rPr>
              <w:fldChar w:fldCharType="separate"/>
            </w:r>
            <w:r w:rsidRPr="00794131">
              <w:rPr>
                <w:noProof/>
                <w:webHidden/>
                <w:sz w:val="16"/>
                <w:szCs w:val="18"/>
                <w:lang w:val="es-ES"/>
              </w:rPr>
              <w:t>11</w:t>
            </w:r>
            <w:r w:rsidRPr="00794131">
              <w:rPr>
                <w:noProof/>
                <w:webHidden/>
                <w:sz w:val="16"/>
                <w:szCs w:val="18"/>
                <w:lang w:val="es-ES"/>
              </w:rPr>
              <w:fldChar w:fldCharType="end"/>
            </w:r>
          </w:hyperlink>
        </w:p>
        <w:p w14:paraId="5F53D3F6" w14:textId="0FF993DB" w:rsidR="00065FD7" w:rsidRPr="00794131" w:rsidRDefault="00065FD7">
          <w:pPr>
            <w:pStyle w:val="TOC3"/>
            <w:tabs>
              <w:tab w:val="right" w:leader="dot" w:pos="9350"/>
            </w:tabs>
            <w:rPr>
              <w:rFonts w:eastAsiaTheme="minorEastAsia" w:cstheme="minorBidi"/>
              <w:noProof/>
              <w:sz w:val="16"/>
              <w:szCs w:val="18"/>
              <w:lang w:val="es-ES"/>
            </w:rPr>
          </w:pPr>
          <w:hyperlink w:anchor="_Toc48932673" w:history="1">
            <w:r w:rsidRPr="00794131">
              <w:rPr>
                <w:rStyle w:val="Hyperlink"/>
                <w:rFonts w:eastAsiaTheme="minorHAnsi"/>
                <w:noProof/>
                <w:sz w:val="16"/>
                <w:szCs w:val="18"/>
                <w:lang w:val="es-ES"/>
              </w:rPr>
              <w:t>Actividad pecuaria</w:t>
            </w:r>
            <w:r w:rsidRPr="00794131">
              <w:rPr>
                <w:noProof/>
                <w:webHidden/>
                <w:sz w:val="16"/>
                <w:szCs w:val="18"/>
                <w:lang w:val="es-ES"/>
              </w:rPr>
              <w:tab/>
            </w:r>
            <w:r w:rsidRPr="00794131">
              <w:rPr>
                <w:noProof/>
                <w:webHidden/>
                <w:sz w:val="16"/>
                <w:szCs w:val="18"/>
                <w:lang w:val="es-ES"/>
              </w:rPr>
              <w:fldChar w:fldCharType="begin"/>
            </w:r>
            <w:r w:rsidRPr="00794131">
              <w:rPr>
                <w:noProof/>
                <w:webHidden/>
                <w:sz w:val="16"/>
                <w:szCs w:val="18"/>
                <w:lang w:val="es-ES"/>
              </w:rPr>
              <w:instrText xml:space="preserve"> PAGEREF _Toc48932673 \h </w:instrText>
            </w:r>
            <w:r w:rsidRPr="00794131">
              <w:rPr>
                <w:noProof/>
                <w:webHidden/>
                <w:sz w:val="16"/>
                <w:szCs w:val="18"/>
                <w:lang w:val="es-ES"/>
              </w:rPr>
            </w:r>
            <w:r w:rsidRPr="00794131">
              <w:rPr>
                <w:noProof/>
                <w:webHidden/>
                <w:sz w:val="16"/>
                <w:szCs w:val="18"/>
                <w:lang w:val="es-ES"/>
              </w:rPr>
              <w:fldChar w:fldCharType="separate"/>
            </w:r>
            <w:r w:rsidRPr="00794131">
              <w:rPr>
                <w:noProof/>
                <w:webHidden/>
                <w:sz w:val="16"/>
                <w:szCs w:val="18"/>
                <w:lang w:val="es-ES"/>
              </w:rPr>
              <w:t>11</w:t>
            </w:r>
            <w:r w:rsidRPr="00794131">
              <w:rPr>
                <w:noProof/>
                <w:webHidden/>
                <w:sz w:val="16"/>
                <w:szCs w:val="18"/>
                <w:lang w:val="es-ES"/>
              </w:rPr>
              <w:fldChar w:fldCharType="end"/>
            </w:r>
          </w:hyperlink>
        </w:p>
        <w:p w14:paraId="2DF75DFC" w14:textId="3F213339"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4" w:history="1">
            <w:r w:rsidRPr="00794131">
              <w:rPr>
                <w:rStyle w:val="Hyperlink"/>
                <w:b w:val="0"/>
                <w:noProof/>
                <w:sz w:val="16"/>
                <w:szCs w:val="18"/>
                <w:lang w:val="es-ES"/>
              </w:rPr>
              <w:t>Consumo de bienes y servicios de hogares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_Toc48932674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12</w:t>
            </w:r>
            <w:r w:rsidRPr="00794131">
              <w:rPr>
                <w:b w:val="0"/>
                <w:noProof/>
                <w:webHidden/>
                <w:sz w:val="16"/>
                <w:szCs w:val="18"/>
                <w:lang w:val="es-ES"/>
              </w:rPr>
              <w:fldChar w:fldCharType="end"/>
            </w:r>
          </w:hyperlink>
        </w:p>
        <w:p w14:paraId="05DD4951" w14:textId="35771952"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5" w:history="1">
            <w:r w:rsidRPr="00794131">
              <w:rPr>
                <w:rStyle w:val="Hyperlink"/>
                <w:b w:val="0"/>
                <w:noProof/>
                <w:sz w:val="16"/>
                <w:szCs w:val="18"/>
                <w:lang w:val="es-ES"/>
              </w:rPr>
              <w:t>Consumo energético</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_Toc48932675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12</w:t>
            </w:r>
            <w:r w:rsidRPr="00794131">
              <w:rPr>
                <w:b w:val="0"/>
                <w:noProof/>
                <w:webHidden/>
                <w:sz w:val="16"/>
                <w:szCs w:val="18"/>
                <w:lang w:val="es-ES"/>
              </w:rPr>
              <w:fldChar w:fldCharType="end"/>
            </w:r>
          </w:hyperlink>
        </w:p>
        <w:p w14:paraId="155267D1" w14:textId="191AFFA2"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6" w:history="1">
            <w:r w:rsidRPr="00794131">
              <w:rPr>
                <w:rStyle w:val="Hyperlink"/>
                <w:b w:val="0"/>
                <w:noProof/>
                <w:sz w:val="16"/>
                <w:szCs w:val="18"/>
                <w:lang w:val="es-ES"/>
              </w:rPr>
              <w:t>Consumo de combustibles fósiles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_Toc48932676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12</w:t>
            </w:r>
            <w:r w:rsidRPr="00794131">
              <w:rPr>
                <w:b w:val="0"/>
                <w:noProof/>
                <w:webHidden/>
                <w:sz w:val="16"/>
                <w:szCs w:val="18"/>
                <w:lang w:val="es-ES"/>
              </w:rPr>
              <w:fldChar w:fldCharType="end"/>
            </w:r>
          </w:hyperlink>
        </w:p>
        <w:p w14:paraId="15658A08" w14:textId="376BDA4A"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7" w:history="1">
            <w:r w:rsidRPr="00794131">
              <w:rPr>
                <w:rStyle w:val="Hyperlink"/>
                <w:b w:val="0"/>
                <w:noProof/>
                <w:sz w:val="16"/>
                <w:szCs w:val="18"/>
                <w:lang w:val="es-ES"/>
              </w:rPr>
              <w:t>Emisiones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_Toc48932677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13</w:t>
            </w:r>
            <w:r w:rsidRPr="00794131">
              <w:rPr>
                <w:b w:val="0"/>
                <w:noProof/>
                <w:webHidden/>
                <w:sz w:val="16"/>
                <w:szCs w:val="18"/>
                <w:lang w:val="es-ES"/>
              </w:rPr>
              <w:fldChar w:fldCharType="end"/>
            </w:r>
          </w:hyperlink>
        </w:p>
        <w:p w14:paraId="736D04DC" w14:textId="476890A0"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8" w:history="1">
            <w:r w:rsidRPr="00794131">
              <w:rPr>
                <w:rStyle w:val="Hyperlink"/>
                <w:b w:val="0"/>
                <w:noProof/>
                <w:sz w:val="16"/>
                <w:szCs w:val="18"/>
                <w:lang w:val="es-ES"/>
              </w:rPr>
              <w:t>Consumo de agua</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_Toc48932678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14</w:t>
            </w:r>
            <w:r w:rsidRPr="00794131">
              <w:rPr>
                <w:b w:val="0"/>
                <w:noProof/>
                <w:webHidden/>
                <w:sz w:val="16"/>
                <w:szCs w:val="18"/>
                <w:lang w:val="es-ES"/>
              </w:rPr>
              <w:fldChar w:fldCharType="end"/>
            </w:r>
          </w:hyperlink>
        </w:p>
        <w:p w14:paraId="38604F5A" w14:textId="2B47C07D"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79" w:history="1">
            <w:r w:rsidRPr="00794131">
              <w:rPr>
                <w:rStyle w:val="Hyperlink"/>
                <w:b w:val="0"/>
                <w:noProof/>
                <w:sz w:val="16"/>
                <w:szCs w:val="18"/>
                <w:lang w:val="es-ES"/>
              </w:rPr>
              <w:t>Número de carros o vehículos en la ciudad</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_Toc48932679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15</w:t>
            </w:r>
            <w:r w:rsidRPr="00794131">
              <w:rPr>
                <w:b w:val="0"/>
                <w:noProof/>
                <w:webHidden/>
                <w:sz w:val="16"/>
                <w:szCs w:val="18"/>
                <w:lang w:val="es-ES"/>
              </w:rPr>
              <w:fldChar w:fldCharType="end"/>
            </w:r>
          </w:hyperlink>
        </w:p>
        <w:p w14:paraId="61D10B08" w14:textId="199C923B"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80" w:history="1">
            <w:r w:rsidRPr="00794131">
              <w:rPr>
                <w:rStyle w:val="Hyperlink"/>
                <w:b w:val="0"/>
                <w:noProof/>
                <w:sz w:val="16"/>
                <w:szCs w:val="18"/>
                <w:lang w:val="es-ES"/>
              </w:rPr>
              <w:t>Número de edificios en la ciudad</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_Toc48932680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16</w:t>
            </w:r>
            <w:r w:rsidRPr="00794131">
              <w:rPr>
                <w:b w:val="0"/>
                <w:noProof/>
                <w:webHidden/>
                <w:sz w:val="16"/>
                <w:szCs w:val="18"/>
                <w:lang w:val="es-ES"/>
              </w:rPr>
              <w:fldChar w:fldCharType="end"/>
            </w:r>
          </w:hyperlink>
        </w:p>
        <w:p w14:paraId="2BA11BDB" w14:textId="3CE5F6A7"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81" w:history="1">
            <w:r w:rsidRPr="00794131">
              <w:rPr>
                <w:rStyle w:val="Hyperlink"/>
                <w:b w:val="0"/>
                <w:noProof/>
                <w:sz w:val="16"/>
                <w:szCs w:val="18"/>
                <w:shd w:val="clear" w:color="auto" w:fill="FCFCFC"/>
                <w:lang w:val="es-ES"/>
              </w:rPr>
              <w:t>Importaciones y exportaciones de bienes dentro y fuera de la ciudad</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_Toc48932681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16</w:t>
            </w:r>
            <w:r w:rsidRPr="00794131">
              <w:rPr>
                <w:b w:val="0"/>
                <w:noProof/>
                <w:webHidden/>
                <w:sz w:val="16"/>
                <w:szCs w:val="18"/>
                <w:lang w:val="es-ES"/>
              </w:rPr>
              <w:fldChar w:fldCharType="end"/>
            </w:r>
          </w:hyperlink>
        </w:p>
        <w:p w14:paraId="5EB67440" w14:textId="0B32882C" w:rsidR="00065FD7" w:rsidRPr="00794131" w:rsidRDefault="00065FD7">
          <w:pPr>
            <w:pStyle w:val="TOC2"/>
            <w:tabs>
              <w:tab w:val="right" w:leader="dot" w:pos="9350"/>
            </w:tabs>
            <w:rPr>
              <w:rFonts w:eastAsiaTheme="minorEastAsia" w:cstheme="minorBidi"/>
              <w:b w:val="0"/>
              <w:bCs w:val="0"/>
              <w:noProof/>
              <w:sz w:val="16"/>
              <w:szCs w:val="18"/>
              <w:lang w:val="es-ES"/>
            </w:rPr>
          </w:pPr>
          <w:hyperlink w:anchor="_Toc48932682" w:history="1">
            <w:r w:rsidRPr="00794131">
              <w:rPr>
                <w:rStyle w:val="Hyperlink"/>
                <w:b w:val="0"/>
                <w:noProof/>
                <w:sz w:val="16"/>
                <w:szCs w:val="18"/>
                <w:lang w:val="es-ES"/>
              </w:rPr>
              <w:t>Generación de desechos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_Toc48932682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17</w:t>
            </w:r>
            <w:r w:rsidRPr="00794131">
              <w:rPr>
                <w:b w:val="0"/>
                <w:noProof/>
                <w:webHidden/>
                <w:sz w:val="16"/>
                <w:szCs w:val="18"/>
                <w:lang w:val="es-ES"/>
              </w:rPr>
              <w:fldChar w:fldCharType="end"/>
            </w:r>
          </w:hyperlink>
        </w:p>
        <w:p w14:paraId="1896B755" w14:textId="60BF4F87" w:rsidR="00065FD7" w:rsidRPr="00794131" w:rsidRDefault="00065FD7">
          <w:pPr>
            <w:pStyle w:val="TOC1"/>
            <w:tabs>
              <w:tab w:val="right" w:leader="dot" w:pos="9350"/>
            </w:tabs>
            <w:rPr>
              <w:rFonts w:eastAsiaTheme="minorEastAsia" w:cstheme="minorBidi"/>
              <w:b w:val="0"/>
              <w:bCs w:val="0"/>
              <w:i w:val="0"/>
              <w:iCs w:val="0"/>
              <w:noProof/>
              <w:sz w:val="16"/>
              <w:szCs w:val="18"/>
              <w:lang w:val="es-ES"/>
            </w:rPr>
          </w:pPr>
          <w:hyperlink w:anchor="_Toc48932683" w:history="1">
            <w:r w:rsidRPr="00794131">
              <w:rPr>
                <w:rStyle w:val="Hyperlink"/>
                <w:b w:val="0"/>
                <w:noProof/>
                <w:sz w:val="16"/>
                <w:szCs w:val="18"/>
                <w:lang w:val="es-ES"/>
              </w:rPr>
              <w:t>Trabajos Citados</w:t>
            </w:r>
            <w:r w:rsidRPr="00794131">
              <w:rPr>
                <w:b w:val="0"/>
                <w:noProof/>
                <w:webHidden/>
                <w:sz w:val="16"/>
                <w:szCs w:val="18"/>
                <w:lang w:val="es-ES"/>
              </w:rPr>
              <w:tab/>
            </w:r>
            <w:r w:rsidRPr="00794131">
              <w:rPr>
                <w:b w:val="0"/>
                <w:noProof/>
                <w:webHidden/>
                <w:sz w:val="16"/>
                <w:szCs w:val="18"/>
                <w:lang w:val="es-ES"/>
              </w:rPr>
              <w:fldChar w:fldCharType="begin"/>
            </w:r>
            <w:r w:rsidRPr="00794131">
              <w:rPr>
                <w:b w:val="0"/>
                <w:noProof/>
                <w:webHidden/>
                <w:sz w:val="16"/>
                <w:szCs w:val="18"/>
                <w:lang w:val="es-ES"/>
              </w:rPr>
              <w:instrText xml:space="preserve"> PAGEREF _Toc48932683 \h </w:instrText>
            </w:r>
            <w:r w:rsidRPr="00794131">
              <w:rPr>
                <w:b w:val="0"/>
                <w:noProof/>
                <w:webHidden/>
                <w:sz w:val="16"/>
                <w:szCs w:val="18"/>
                <w:lang w:val="es-ES"/>
              </w:rPr>
            </w:r>
            <w:r w:rsidRPr="00794131">
              <w:rPr>
                <w:b w:val="0"/>
                <w:noProof/>
                <w:webHidden/>
                <w:sz w:val="16"/>
                <w:szCs w:val="18"/>
                <w:lang w:val="es-ES"/>
              </w:rPr>
              <w:fldChar w:fldCharType="separate"/>
            </w:r>
            <w:r w:rsidRPr="00794131">
              <w:rPr>
                <w:b w:val="0"/>
                <w:noProof/>
                <w:webHidden/>
                <w:sz w:val="16"/>
                <w:szCs w:val="18"/>
                <w:lang w:val="es-ES"/>
              </w:rPr>
              <w:t>18</w:t>
            </w:r>
            <w:r w:rsidRPr="00794131">
              <w:rPr>
                <w:b w:val="0"/>
                <w:noProof/>
                <w:webHidden/>
                <w:sz w:val="16"/>
                <w:szCs w:val="18"/>
                <w:lang w:val="es-ES"/>
              </w:rPr>
              <w:fldChar w:fldCharType="end"/>
            </w:r>
          </w:hyperlink>
        </w:p>
        <w:p w14:paraId="76514428" w14:textId="44579F7D" w:rsidR="00DB5F06" w:rsidRPr="00794131" w:rsidRDefault="00DB5F06">
          <w:pPr>
            <w:rPr>
              <w:sz w:val="22"/>
              <w:szCs w:val="22"/>
              <w:lang w:val="es-ES"/>
            </w:rPr>
          </w:pPr>
          <w:r w:rsidRPr="00794131">
            <w:rPr>
              <w:bCs/>
              <w:noProof/>
              <w:sz w:val="16"/>
              <w:szCs w:val="16"/>
              <w:lang w:val="es-ES"/>
            </w:rPr>
            <w:fldChar w:fldCharType="end"/>
          </w:r>
        </w:p>
      </w:sdtContent>
    </w:sdt>
    <w:p w14:paraId="70F7B287" w14:textId="3ED69AA1" w:rsidR="00DC49F0" w:rsidRPr="00794131" w:rsidRDefault="00C10AF4" w:rsidP="00346534">
      <w:pPr>
        <w:pStyle w:val="Heading1"/>
        <w:rPr>
          <w:sz w:val="22"/>
          <w:szCs w:val="22"/>
          <w:lang w:val="es-ES"/>
        </w:rPr>
      </w:pPr>
      <w:bookmarkStart w:id="1" w:name="_Toc48932649"/>
      <w:r w:rsidRPr="00794131">
        <w:rPr>
          <w:sz w:val="22"/>
          <w:szCs w:val="22"/>
          <w:lang w:val="es-ES"/>
        </w:rPr>
        <w:lastRenderedPageBreak/>
        <w:t>Introducción general</w:t>
      </w:r>
      <w:bookmarkEnd w:id="1"/>
    </w:p>
    <w:p w14:paraId="26524181" w14:textId="6B5FF3EF" w:rsidR="00C10AF4" w:rsidRPr="00794131" w:rsidRDefault="00C10AF4" w:rsidP="00DC49F0">
      <w:pPr>
        <w:rPr>
          <w:rFonts w:asciiTheme="minorHAnsi" w:hAnsiTheme="minorHAnsi"/>
          <w:sz w:val="22"/>
          <w:szCs w:val="22"/>
          <w:lang w:val="es-ES"/>
        </w:rPr>
      </w:pPr>
    </w:p>
    <w:p w14:paraId="708ABFE7" w14:textId="58E3F9AF" w:rsidR="00346534" w:rsidRPr="00794131" w:rsidRDefault="00346534" w:rsidP="00346534">
      <w:pPr>
        <w:pStyle w:val="Heading2"/>
        <w:rPr>
          <w:sz w:val="22"/>
          <w:szCs w:val="22"/>
          <w:lang w:val="es-ES"/>
        </w:rPr>
      </w:pPr>
      <w:bookmarkStart w:id="2" w:name="_Toc48932650"/>
      <w:r w:rsidRPr="00794131">
        <w:rPr>
          <w:rFonts w:eastAsia="Times New Roman"/>
          <w:sz w:val="22"/>
          <w:szCs w:val="22"/>
          <w:shd w:val="clear" w:color="auto" w:fill="FFFFFF"/>
          <w:lang w:val="es-ES"/>
        </w:rPr>
        <w:t>Superficie</w:t>
      </w:r>
      <w:bookmarkEnd w:id="2"/>
    </w:p>
    <w:p w14:paraId="6CAADAC2" w14:textId="6CF773BA" w:rsidR="00346534" w:rsidRPr="00794131" w:rsidRDefault="00346534" w:rsidP="002B6353">
      <w:pPr>
        <w:jc w:val="both"/>
        <w:rPr>
          <w:rFonts w:asciiTheme="minorHAnsi" w:hAnsiTheme="minorHAnsi" w:cstheme="minorHAnsi"/>
          <w:sz w:val="22"/>
          <w:szCs w:val="22"/>
          <w:lang w:val="es-ES"/>
        </w:rPr>
      </w:pPr>
      <w:r w:rsidRPr="00794131">
        <w:rPr>
          <w:rFonts w:asciiTheme="minorHAnsi" w:hAnsiTheme="minorHAnsi"/>
          <w:sz w:val="22"/>
          <w:szCs w:val="22"/>
          <w:lang w:val="es-ES"/>
        </w:rPr>
        <w:t xml:space="preserve">La Ciudad de México (CDMX) tiene una superficie aproximada </w:t>
      </w:r>
      <w:r w:rsidRPr="00794131">
        <w:rPr>
          <w:rFonts w:asciiTheme="minorHAnsi" w:hAnsiTheme="minorHAnsi" w:cstheme="minorHAnsi"/>
          <w:sz w:val="22"/>
          <w:szCs w:val="22"/>
          <w:lang w:val="es-ES"/>
        </w:rPr>
        <w:t>de 1,485 km2, la cual</w:t>
      </w:r>
      <w:r w:rsidRPr="00794131">
        <w:rPr>
          <w:rFonts w:asciiTheme="minorHAnsi" w:hAnsiTheme="minorHAnsi"/>
          <w:sz w:val="22"/>
          <w:szCs w:val="22"/>
          <w:lang w:val="es-ES"/>
        </w:rPr>
        <w:t xml:space="preserve"> representa el 0.1</w:t>
      </w:r>
      <w:r w:rsidR="00810027" w:rsidRPr="00794131">
        <w:rPr>
          <w:rFonts w:asciiTheme="minorHAnsi" w:hAnsiTheme="minorHAnsi" w:cstheme="minorHAnsi"/>
          <w:sz w:val="22"/>
          <w:szCs w:val="22"/>
          <w:lang w:val="es-ES"/>
        </w:rPr>
        <w:t>% del territorio nacional</w:t>
      </w:r>
      <w:r w:rsidRPr="00794131">
        <w:rPr>
          <w:rFonts w:asciiTheme="minorHAnsi" w:hAnsiTheme="minorHAnsi" w:cstheme="minorHAnsi"/>
          <w:sz w:val="22"/>
          <w:szCs w:val="22"/>
          <w:lang w:val="es-ES"/>
        </w:rPr>
        <w:t>, siendo éste el territorio más pequeño del país. La CDMX colinda</w:t>
      </w:r>
      <w:r w:rsidR="00810027" w:rsidRPr="00794131">
        <w:rPr>
          <w:rFonts w:asciiTheme="minorHAnsi" w:hAnsiTheme="minorHAnsi" w:cstheme="minorHAnsi"/>
          <w:sz w:val="22"/>
          <w:szCs w:val="22"/>
          <w:lang w:val="es-ES"/>
        </w:rPr>
        <w:t xml:space="preserve"> al Norte, Este y Oeste con el estado de México y al Sur con Morelos.</w:t>
      </w:r>
      <w:r w:rsidR="009678BA" w:rsidRPr="00794131">
        <w:rPr>
          <w:rFonts w:asciiTheme="minorHAnsi" w:hAnsiTheme="minorHAnsi" w:cstheme="minorHAnsi"/>
          <w:sz w:val="22"/>
          <w:szCs w:val="22"/>
          <w:lang w:val="es-ES"/>
        </w:rPr>
        <w:t xml:space="preserve"> </w:t>
      </w:r>
    </w:p>
    <w:p w14:paraId="36C87B0F" w14:textId="77777777" w:rsidR="00DA548C" w:rsidRPr="00794131" w:rsidRDefault="008D0CD7" w:rsidP="00DA548C">
      <w:pPr>
        <w:keepNext/>
        <w:jc w:val="center"/>
        <w:rPr>
          <w:sz w:val="22"/>
          <w:szCs w:val="22"/>
          <w:lang w:val="es-ES"/>
        </w:rPr>
      </w:pPr>
      <w:r w:rsidRPr="00794131">
        <w:rPr>
          <w:noProof/>
          <w:sz w:val="22"/>
          <w:szCs w:val="22"/>
          <w:lang w:val="es-ES"/>
        </w:rPr>
        <w:drawing>
          <wp:inline distT="0" distB="0" distL="0" distR="0" wp14:anchorId="684279A2" wp14:editId="2B52B30F">
            <wp:extent cx="3379310" cy="381760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8-21 at 18.13.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2762" cy="3821509"/>
                    </a:xfrm>
                    <a:prstGeom prst="rect">
                      <a:avLst/>
                    </a:prstGeom>
                  </pic:spPr>
                </pic:pic>
              </a:graphicData>
            </a:graphic>
          </wp:inline>
        </w:drawing>
      </w:r>
    </w:p>
    <w:p w14:paraId="7ED1FE6D" w14:textId="26A4E1DB" w:rsidR="00346534" w:rsidRPr="00794131" w:rsidRDefault="00DA548C" w:rsidP="00DA548C">
      <w:pPr>
        <w:pStyle w:val="Caption"/>
        <w:jc w:val="center"/>
        <w:rPr>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1</w:t>
      </w:r>
      <w:r w:rsidRPr="00794131">
        <w:rPr>
          <w:sz w:val="22"/>
          <w:szCs w:val="22"/>
          <w:lang w:val="es-ES"/>
        </w:rPr>
        <w:fldChar w:fldCharType="end"/>
      </w:r>
      <w:r w:rsidRPr="00794131">
        <w:rPr>
          <w:sz w:val="22"/>
          <w:szCs w:val="22"/>
          <w:lang w:val="es-ES"/>
        </w:rPr>
        <w:t>, Mapa de la Ciudad de México</w:t>
      </w:r>
    </w:p>
    <w:p w14:paraId="4EF129E6" w14:textId="499BB42F" w:rsidR="00346534" w:rsidRPr="00794131" w:rsidRDefault="00346534" w:rsidP="00346534">
      <w:pPr>
        <w:jc w:val="center"/>
        <w:rPr>
          <w:rFonts w:asciiTheme="minorHAnsi" w:hAnsiTheme="minorHAnsi" w:cstheme="minorHAnsi"/>
          <w:sz w:val="22"/>
          <w:szCs w:val="22"/>
          <w:lang w:val="es-ES"/>
        </w:rPr>
      </w:pPr>
    </w:p>
    <w:p w14:paraId="1D3BA606" w14:textId="1084E8CD" w:rsidR="00346534" w:rsidRPr="00794131" w:rsidRDefault="00346534" w:rsidP="00346534">
      <w:pPr>
        <w:pStyle w:val="Heading2"/>
        <w:rPr>
          <w:sz w:val="22"/>
          <w:szCs w:val="22"/>
          <w:lang w:val="es-ES"/>
        </w:rPr>
      </w:pPr>
      <w:bookmarkStart w:id="3" w:name="_Toc48932651"/>
      <w:r w:rsidRPr="00794131">
        <w:rPr>
          <w:sz w:val="22"/>
          <w:szCs w:val="22"/>
          <w:lang w:val="es-ES"/>
        </w:rPr>
        <w:t>División política</w:t>
      </w:r>
      <w:bookmarkEnd w:id="3"/>
      <w:r w:rsidRPr="00794131">
        <w:rPr>
          <w:sz w:val="22"/>
          <w:szCs w:val="22"/>
          <w:lang w:val="es-ES"/>
        </w:rPr>
        <w:t xml:space="preserve"> </w:t>
      </w:r>
    </w:p>
    <w:p w14:paraId="33C194D9" w14:textId="5BD1984F" w:rsidR="00346534" w:rsidRPr="00794131" w:rsidRDefault="00346534" w:rsidP="002B6353">
      <w:pPr>
        <w:jc w:val="both"/>
        <w:rPr>
          <w:rFonts w:asciiTheme="minorHAnsi" w:hAnsiTheme="minorHAnsi"/>
          <w:sz w:val="22"/>
          <w:szCs w:val="22"/>
          <w:lang w:val="es-ES"/>
        </w:rPr>
      </w:pPr>
      <w:r w:rsidRPr="00794131">
        <w:rPr>
          <w:rFonts w:asciiTheme="minorHAnsi" w:hAnsiTheme="minorHAnsi"/>
          <w:sz w:val="22"/>
          <w:szCs w:val="22"/>
          <w:lang w:val="es-ES"/>
        </w:rPr>
        <w:t>La CDMX está formada por 16 alcaldías</w:t>
      </w:r>
      <w:r w:rsidR="009678BA" w:rsidRPr="00794131">
        <w:rPr>
          <w:rFonts w:asciiTheme="minorHAnsi" w:hAnsiTheme="minorHAnsi"/>
          <w:sz w:val="22"/>
          <w:szCs w:val="22"/>
          <w:lang w:val="es-ES"/>
        </w:rPr>
        <w:t xml:space="preserve">, </w:t>
      </w:r>
      <w:r w:rsidR="00D60D5A" w:rsidRPr="00794131">
        <w:rPr>
          <w:rFonts w:asciiTheme="minorHAnsi" w:hAnsiTheme="minorHAnsi"/>
          <w:sz w:val="22"/>
          <w:szCs w:val="22"/>
          <w:lang w:val="es-ES"/>
        </w:rPr>
        <w:t>en las que existen 670 localidades: 33 urbanas y 637 rurales</w:t>
      </w:r>
      <w:sdt>
        <w:sdtPr>
          <w:rPr>
            <w:rFonts w:asciiTheme="minorHAnsi" w:hAnsiTheme="minorHAnsi"/>
            <w:sz w:val="22"/>
            <w:szCs w:val="22"/>
            <w:lang w:val="es-ES"/>
          </w:rPr>
          <w:id w:val="1190028951"/>
          <w:citation/>
        </w:sdtPr>
        <w:sdtContent>
          <w:r w:rsidR="009678BA" w:rsidRPr="00794131">
            <w:rPr>
              <w:rFonts w:asciiTheme="minorHAnsi" w:hAnsiTheme="minorHAnsi"/>
              <w:sz w:val="22"/>
              <w:szCs w:val="22"/>
              <w:lang w:val="es-ES"/>
            </w:rPr>
            <w:fldChar w:fldCharType="begin"/>
          </w:r>
          <w:r w:rsidR="009678BA" w:rsidRPr="00794131">
            <w:rPr>
              <w:rFonts w:asciiTheme="minorHAnsi" w:hAnsiTheme="minorHAnsi"/>
              <w:sz w:val="22"/>
              <w:szCs w:val="22"/>
              <w:lang w:val="es-ES"/>
            </w:rPr>
            <w:instrText xml:space="preserve"> CITATION INE17 \l 3082 </w:instrText>
          </w:r>
          <w:r w:rsidR="009678BA"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2017)</w:t>
          </w:r>
          <w:r w:rsidR="009678BA" w:rsidRPr="00794131">
            <w:rPr>
              <w:rFonts w:asciiTheme="minorHAnsi" w:hAnsiTheme="minorHAnsi"/>
              <w:sz w:val="22"/>
              <w:szCs w:val="22"/>
              <w:lang w:val="es-ES"/>
            </w:rPr>
            <w:fldChar w:fldCharType="end"/>
          </w:r>
        </w:sdtContent>
      </w:sdt>
      <w:r w:rsidR="008113CA" w:rsidRPr="00794131">
        <w:rPr>
          <w:rFonts w:asciiTheme="minorHAnsi" w:hAnsiTheme="minorHAnsi"/>
          <w:sz w:val="22"/>
          <w:szCs w:val="22"/>
          <w:lang w:val="es-ES"/>
        </w:rPr>
        <w:t xml:space="preserve">. </w:t>
      </w:r>
      <w:r w:rsidRPr="00794131">
        <w:rPr>
          <w:rFonts w:asciiTheme="minorHAnsi" w:hAnsiTheme="minorHAnsi"/>
          <w:sz w:val="22"/>
          <w:szCs w:val="22"/>
          <w:lang w:val="es-ES"/>
        </w:rPr>
        <w:t xml:space="preserve"> Cada alcaldía es un órgano político- administrativo desconcentrados y autónomo en sus acciones de gobierno.  A la cabeza de cada una de ellas, se encuentra un </w:t>
      </w:r>
      <w:r w:rsidR="00F901FD" w:rsidRPr="00794131">
        <w:rPr>
          <w:rFonts w:asciiTheme="minorHAnsi" w:hAnsiTheme="minorHAnsi"/>
          <w:sz w:val="22"/>
          <w:szCs w:val="22"/>
          <w:lang w:val="es-ES"/>
        </w:rPr>
        <w:t>alcalde</w:t>
      </w:r>
      <w:r w:rsidRPr="00794131">
        <w:rPr>
          <w:rFonts w:asciiTheme="minorHAnsi" w:hAnsiTheme="minorHAnsi"/>
          <w:sz w:val="22"/>
          <w:szCs w:val="22"/>
          <w:lang w:val="es-ES"/>
        </w:rPr>
        <w:t>, elegido por voto popular y directo.</w:t>
      </w:r>
    </w:p>
    <w:p w14:paraId="2E452C65" w14:textId="77777777" w:rsidR="008113CA" w:rsidRPr="00794131" w:rsidRDefault="008113CA" w:rsidP="00D60D5A">
      <w:pPr>
        <w:rPr>
          <w:rFonts w:asciiTheme="minorHAnsi" w:hAnsiTheme="minorHAnsi"/>
          <w:sz w:val="22"/>
          <w:szCs w:val="22"/>
          <w:lang w:val="es-ES"/>
        </w:rPr>
      </w:pPr>
    </w:p>
    <w:p w14:paraId="2EC4E6C6" w14:textId="6B19249D" w:rsidR="00204EF7" w:rsidRPr="00794131" w:rsidRDefault="00F901FD" w:rsidP="00F901FD">
      <w:pPr>
        <w:pStyle w:val="Heading2"/>
        <w:rPr>
          <w:sz w:val="22"/>
          <w:szCs w:val="22"/>
          <w:lang w:val="es-ES"/>
        </w:rPr>
      </w:pPr>
      <w:bookmarkStart w:id="4" w:name="_Toc48932652"/>
      <w:r w:rsidRPr="00794131">
        <w:rPr>
          <w:sz w:val="22"/>
          <w:szCs w:val="22"/>
          <w:lang w:val="es-ES"/>
        </w:rPr>
        <w:t>Población</w:t>
      </w:r>
      <w:bookmarkEnd w:id="4"/>
    </w:p>
    <w:p w14:paraId="6DBA1E10" w14:textId="7F381ED3" w:rsidR="0077146F" w:rsidRPr="00794131" w:rsidRDefault="00346534" w:rsidP="002B6353">
      <w:pPr>
        <w:pStyle w:val="ListParagraph"/>
        <w:numPr>
          <w:ilvl w:val="0"/>
          <w:numId w:val="6"/>
        </w:numPr>
        <w:jc w:val="both"/>
        <w:rPr>
          <w:rFonts w:asciiTheme="minorHAnsi" w:hAnsiTheme="minorHAnsi"/>
          <w:sz w:val="22"/>
          <w:szCs w:val="22"/>
          <w:lang w:val="es-ES"/>
        </w:rPr>
      </w:pPr>
      <w:r w:rsidRPr="00794131">
        <w:rPr>
          <w:rFonts w:asciiTheme="minorHAnsi" w:hAnsiTheme="minorHAnsi"/>
          <w:sz w:val="22"/>
          <w:szCs w:val="22"/>
          <w:lang w:val="es-ES"/>
        </w:rPr>
        <w:t>En 201</w:t>
      </w:r>
      <w:r w:rsidR="008D0CD7" w:rsidRPr="00794131">
        <w:rPr>
          <w:rFonts w:asciiTheme="minorHAnsi" w:hAnsiTheme="minorHAnsi"/>
          <w:sz w:val="22"/>
          <w:szCs w:val="22"/>
          <w:lang w:val="es-ES"/>
        </w:rPr>
        <w:t>9</w:t>
      </w:r>
      <w:r w:rsidRPr="00794131">
        <w:rPr>
          <w:rFonts w:asciiTheme="minorHAnsi" w:hAnsiTheme="minorHAnsi"/>
          <w:sz w:val="22"/>
          <w:szCs w:val="22"/>
          <w:lang w:val="es-ES"/>
        </w:rPr>
        <w:t xml:space="preserve">, la población de la CDMX </w:t>
      </w:r>
      <w:r w:rsidR="0077146F" w:rsidRPr="00794131">
        <w:rPr>
          <w:rFonts w:asciiTheme="minorHAnsi" w:hAnsiTheme="minorHAnsi"/>
          <w:sz w:val="22"/>
          <w:szCs w:val="22"/>
          <w:lang w:val="es-ES"/>
        </w:rPr>
        <w:t>ascendía a</w:t>
      </w:r>
      <w:r w:rsidRPr="00794131">
        <w:rPr>
          <w:rFonts w:asciiTheme="minorHAnsi" w:hAnsiTheme="minorHAnsi"/>
          <w:sz w:val="22"/>
          <w:szCs w:val="22"/>
          <w:lang w:val="es-ES"/>
        </w:rPr>
        <w:t xml:space="preserve"> </w:t>
      </w:r>
      <w:r w:rsidR="008D0CD7" w:rsidRPr="00794131">
        <w:rPr>
          <w:rFonts w:asciiTheme="minorHAnsi" w:hAnsiTheme="minorHAnsi"/>
          <w:sz w:val="22"/>
          <w:szCs w:val="22"/>
          <w:lang w:val="es-ES"/>
        </w:rPr>
        <w:t xml:space="preserve">9,031,213 habitantes, </w:t>
      </w:r>
      <w:r w:rsidRPr="00794131">
        <w:rPr>
          <w:rFonts w:asciiTheme="minorHAnsi" w:hAnsiTheme="minorHAnsi"/>
          <w:sz w:val="22"/>
          <w:szCs w:val="22"/>
          <w:lang w:val="es-ES"/>
        </w:rPr>
        <w:t>lo que representa 7.</w:t>
      </w:r>
      <w:r w:rsidR="008D0CD7" w:rsidRPr="00794131">
        <w:rPr>
          <w:rFonts w:asciiTheme="minorHAnsi" w:hAnsiTheme="minorHAnsi"/>
          <w:sz w:val="22"/>
          <w:szCs w:val="22"/>
          <w:lang w:val="es-ES"/>
        </w:rPr>
        <w:t>1</w:t>
      </w:r>
      <w:r w:rsidRPr="00794131">
        <w:rPr>
          <w:rFonts w:asciiTheme="minorHAnsi" w:hAnsiTheme="minorHAnsi"/>
          <w:sz w:val="22"/>
          <w:szCs w:val="22"/>
          <w:lang w:val="es-ES"/>
        </w:rPr>
        <w:t>% de la población del país</w:t>
      </w:r>
      <w:r w:rsidR="00F901FD" w:rsidRPr="00794131">
        <w:rPr>
          <w:rFonts w:asciiTheme="minorHAnsi" w:hAnsiTheme="minorHAnsi"/>
          <w:sz w:val="22"/>
          <w:szCs w:val="22"/>
          <w:lang w:val="es-ES"/>
        </w:rPr>
        <w:t xml:space="preserve"> y la posiciona como la segunda entidad más poblada</w:t>
      </w:r>
      <w:r w:rsidRPr="00794131">
        <w:rPr>
          <w:rFonts w:asciiTheme="minorHAnsi" w:hAnsiTheme="minorHAnsi"/>
          <w:sz w:val="22"/>
          <w:szCs w:val="22"/>
          <w:lang w:val="es-ES"/>
        </w:rPr>
        <w:t xml:space="preserve">. </w:t>
      </w:r>
    </w:p>
    <w:p w14:paraId="270376EB" w14:textId="2426D6EC" w:rsidR="008D0CD7" w:rsidRPr="00794131" w:rsidRDefault="008D0CD7" w:rsidP="008D0CD7">
      <w:pPr>
        <w:pStyle w:val="ListParagraph"/>
        <w:numPr>
          <w:ilvl w:val="0"/>
          <w:numId w:val="6"/>
        </w:numPr>
        <w:jc w:val="both"/>
        <w:rPr>
          <w:rFonts w:asciiTheme="minorHAnsi" w:hAnsiTheme="minorHAnsi"/>
          <w:sz w:val="22"/>
          <w:szCs w:val="22"/>
          <w:lang w:val="es-ES"/>
        </w:rPr>
      </w:pPr>
      <w:r w:rsidRPr="00794131">
        <w:rPr>
          <w:rFonts w:asciiTheme="minorHAnsi" w:hAnsiTheme="minorHAnsi"/>
          <w:sz w:val="22"/>
          <w:szCs w:val="22"/>
          <w:lang w:val="es-ES"/>
        </w:rPr>
        <w:t xml:space="preserve">99.5% de </w:t>
      </w:r>
      <w:r w:rsidR="00EB6FF1" w:rsidRPr="00794131">
        <w:rPr>
          <w:rFonts w:asciiTheme="minorHAnsi" w:hAnsiTheme="minorHAnsi"/>
          <w:sz w:val="22"/>
          <w:szCs w:val="22"/>
          <w:lang w:val="es-ES"/>
        </w:rPr>
        <w:t xml:space="preserve">la distribución de </w:t>
      </w:r>
      <w:r w:rsidRPr="00794131">
        <w:rPr>
          <w:rFonts w:asciiTheme="minorHAnsi" w:hAnsiTheme="minorHAnsi"/>
          <w:sz w:val="22"/>
          <w:szCs w:val="22"/>
          <w:lang w:val="es-ES"/>
        </w:rPr>
        <w:t>población es urbana y 0.5% rural</w:t>
      </w:r>
    </w:p>
    <w:p w14:paraId="11450330" w14:textId="4C78D2E4" w:rsidR="0077146F" w:rsidRPr="00794131" w:rsidRDefault="00EB6FF1" w:rsidP="002B6353">
      <w:pPr>
        <w:pStyle w:val="ListParagraph"/>
        <w:numPr>
          <w:ilvl w:val="0"/>
          <w:numId w:val="6"/>
        </w:numPr>
        <w:jc w:val="both"/>
        <w:rPr>
          <w:rFonts w:asciiTheme="minorHAnsi" w:hAnsiTheme="minorHAnsi"/>
          <w:b/>
          <w:sz w:val="22"/>
          <w:szCs w:val="22"/>
          <w:lang w:val="es-ES"/>
        </w:rPr>
      </w:pPr>
      <w:r w:rsidRPr="00794131">
        <w:rPr>
          <w:rFonts w:asciiTheme="minorHAnsi" w:hAnsiTheme="minorHAnsi"/>
          <w:sz w:val="22"/>
          <w:szCs w:val="22"/>
          <w:lang w:val="es-ES"/>
        </w:rPr>
        <w:t xml:space="preserve">52.2% de la población son mujeres y 47.8% son hombres </w:t>
      </w:r>
    </w:p>
    <w:p w14:paraId="55372EC0" w14:textId="77777777" w:rsidR="0077146F" w:rsidRPr="00794131" w:rsidRDefault="0077146F" w:rsidP="002B6353">
      <w:pPr>
        <w:pStyle w:val="ListParagraph"/>
        <w:numPr>
          <w:ilvl w:val="0"/>
          <w:numId w:val="6"/>
        </w:numPr>
        <w:jc w:val="both"/>
        <w:rPr>
          <w:rFonts w:asciiTheme="minorHAnsi" w:hAnsiTheme="minorHAnsi"/>
          <w:sz w:val="22"/>
          <w:szCs w:val="22"/>
          <w:lang w:val="es-ES"/>
        </w:rPr>
      </w:pPr>
      <w:r w:rsidRPr="00794131">
        <w:rPr>
          <w:rFonts w:asciiTheme="minorHAnsi" w:hAnsiTheme="minorHAnsi"/>
          <w:sz w:val="22"/>
          <w:szCs w:val="22"/>
          <w:lang w:val="es-ES"/>
        </w:rPr>
        <w:t>Los hogares tienen en promedio 3 habitantes</w:t>
      </w:r>
    </w:p>
    <w:p w14:paraId="50D6907B" w14:textId="0B36F323" w:rsidR="0077146F" w:rsidRPr="00794131" w:rsidRDefault="0077146F" w:rsidP="002B6353">
      <w:pPr>
        <w:pStyle w:val="ListParagraph"/>
        <w:numPr>
          <w:ilvl w:val="0"/>
          <w:numId w:val="6"/>
        </w:numPr>
        <w:jc w:val="both"/>
        <w:rPr>
          <w:rFonts w:asciiTheme="minorHAnsi" w:hAnsiTheme="minorHAnsi"/>
          <w:sz w:val="22"/>
          <w:szCs w:val="22"/>
          <w:lang w:val="es-ES"/>
        </w:rPr>
      </w:pPr>
      <w:r w:rsidRPr="00794131">
        <w:rPr>
          <w:rFonts w:asciiTheme="minorHAnsi" w:hAnsiTheme="minorHAnsi"/>
          <w:sz w:val="22"/>
          <w:szCs w:val="22"/>
          <w:lang w:val="es-ES"/>
        </w:rPr>
        <w:t xml:space="preserve">El 64% de los hogares tienen a un hombre como jefe de familia y el 36% a una mujer. </w:t>
      </w:r>
    </w:p>
    <w:p w14:paraId="085152B3" w14:textId="53AC8453" w:rsidR="0077146F" w:rsidRPr="00794131" w:rsidRDefault="0077146F" w:rsidP="002B6353">
      <w:pPr>
        <w:pStyle w:val="ListParagraph"/>
        <w:numPr>
          <w:ilvl w:val="0"/>
          <w:numId w:val="6"/>
        </w:numPr>
        <w:jc w:val="both"/>
        <w:rPr>
          <w:rFonts w:asciiTheme="minorHAnsi" w:hAnsiTheme="minorHAnsi"/>
          <w:sz w:val="22"/>
          <w:szCs w:val="22"/>
          <w:lang w:val="es-ES"/>
        </w:rPr>
      </w:pPr>
      <w:r w:rsidRPr="00794131">
        <w:rPr>
          <w:rFonts w:asciiTheme="minorHAnsi" w:hAnsiTheme="minorHAnsi"/>
          <w:sz w:val="22"/>
          <w:szCs w:val="22"/>
          <w:lang w:val="es-ES"/>
        </w:rPr>
        <w:t>La media</w:t>
      </w:r>
      <w:r w:rsidR="002B6353" w:rsidRPr="00794131">
        <w:rPr>
          <w:rFonts w:asciiTheme="minorHAnsi" w:hAnsiTheme="minorHAnsi"/>
          <w:sz w:val="22"/>
          <w:szCs w:val="22"/>
          <w:lang w:val="es-ES"/>
        </w:rPr>
        <w:t>na</w:t>
      </w:r>
      <w:r w:rsidRPr="00794131">
        <w:rPr>
          <w:rFonts w:asciiTheme="minorHAnsi" w:hAnsiTheme="minorHAnsi"/>
          <w:sz w:val="22"/>
          <w:szCs w:val="22"/>
          <w:lang w:val="es-ES"/>
        </w:rPr>
        <w:t xml:space="preserve"> de edad es de </w:t>
      </w:r>
      <w:r w:rsidR="00346534" w:rsidRPr="00794131">
        <w:rPr>
          <w:rFonts w:asciiTheme="minorHAnsi" w:hAnsiTheme="minorHAnsi"/>
          <w:sz w:val="22"/>
          <w:szCs w:val="22"/>
          <w:lang w:val="es-ES"/>
        </w:rPr>
        <w:t>3</w:t>
      </w:r>
      <w:r w:rsidR="00EB6FF1" w:rsidRPr="00794131">
        <w:rPr>
          <w:rFonts w:asciiTheme="minorHAnsi" w:hAnsiTheme="minorHAnsi"/>
          <w:sz w:val="22"/>
          <w:szCs w:val="22"/>
          <w:lang w:val="es-ES"/>
        </w:rPr>
        <w:t>5</w:t>
      </w:r>
      <w:r w:rsidR="00346534" w:rsidRPr="00794131">
        <w:rPr>
          <w:rFonts w:asciiTheme="minorHAnsi" w:hAnsiTheme="minorHAnsi"/>
          <w:sz w:val="22"/>
          <w:szCs w:val="22"/>
          <w:lang w:val="es-ES"/>
        </w:rPr>
        <w:t xml:space="preserve"> años</w:t>
      </w:r>
      <w:r w:rsidR="00EB6FF1" w:rsidRPr="00794131">
        <w:rPr>
          <w:rFonts w:asciiTheme="minorHAnsi" w:hAnsiTheme="minorHAnsi"/>
          <w:sz w:val="22"/>
          <w:szCs w:val="22"/>
          <w:lang w:val="es-ES"/>
        </w:rPr>
        <w:t xml:space="preserve"> y la esperanza de vida al nacer es de 76 años (2019).</w:t>
      </w:r>
    </w:p>
    <w:p w14:paraId="1C5D4530" w14:textId="0D349E08" w:rsidR="00EB6FF1" w:rsidRPr="00794131" w:rsidRDefault="00EB6FF1" w:rsidP="002B6353">
      <w:pPr>
        <w:pStyle w:val="ListParagraph"/>
        <w:numPr>
          <w:ilvl w:val="0"/>
          <w:numId w:val="6"/>
        </w:numPr>
        <w:jc w:val="both"/>
        <w:rPr>
          <w:rFonts w:asciiTheme="minorHAnsi" w:hAnsiTheme="minorHAnsi"/>
          <w:sz w:val="22"/>
          <w:szCs w:val="22"/>
          <w:lang w:val="es-ES"/>
        </w:rPr>
      </w:pPr>
      <w:r w:rsidRPr="00794131">
        <w:rPr>
          <w:rFonts w:asciiTheme="minorHAnsi" w:hAnsiTheme="minorHAnsi"/>
          <w:sz w:val="22"/>
          <w:szCs w:val="22"/>
          <w:lang w:val="es-ES"/>
        </w:rPr>
        <w:t>30.6% de la población está en pobreza (2018), lo que lo posiciona en el lugar 22º en el ranking nacional</w:t>
      </w:r>
    </w:p>
    <w:p w14:paraId="36FF6C3A" w14:textId="150D256A" w:rsidR="0008631D" w:rsidRPr="00794131" w:rsidRDefault="0008631D" w:rsidP="00EB6FF1">
      <w:pPr>
        <w:pStyle w:val="ListParagraph"/>
        <w:numPr>
          <w:ilvl w:val="0"/>
          <w:numId w:val="6"/>
        </w:numPr>
        <w:rPr>
          <w:rFonts w:asciiTheme="minorHAnsi" w:hAnsiTheme="minorHAnsi"/>
          <w:sz w:val="22"/>
          <w:szCs w:val="22"/>
          <w:lang w:val="es-ES"/>
        </w:rPr>
      </w:pPr>
      <w:r w:rsidRPr="00794131">
        <w:rPr>
          <w:rFonts w:asciiTheme="minorHAnsi" w:hAnsiTheme="minorHAnsi"/>
          <w:sz w:val="22"/>
          <w:szCs w:val="22"/>
          <w:lang w:val="es-ES"/>
        </w:rPr>
        <w:lastRenderedPageBreak/>
        <w:t xml:space="preserve">En la Ciudad de México, el grado promedio de escolaridad de la población de 15 años y más es de 11.1, lo que equivale a segundo año de educación media superior. </w:t>
      </w:r>
      <w:sdt>
        <w:sdtPr>
          <w:rPr>
            <w:rFonts w:asciiTheme="minorHAnsi" w:hAnsiTheme="minorHAnsi"/>
            <w:sz w:val="22"/>
            <w:szCs w:val="22"/>
            <w:lang w:val="es-ES"/>
          </w:rPr>
          <w:id w:val="-3213682"/>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SEP19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(SEP, 2019)</w:t>
          </w:r>
          <w:r w:rsidRPr="00794131">
            <w:rPr>
              <w:rFonts w:asciiTheme="minorHAnsi" w:hAnsiTheme="minorHAnsi"/>
              <w:sz w:val="22"/>
              <w:szCs w:val="22"/>
              <w:lang w:val="es-ES"/>
            </w:rPr>
            <w:fldChar w:fldCharType="end"/>
          </w:r>
        </w:sdtContent>
      </w:sdt>
    </w:p>
    <w:p w14:paraId="088B4C15" w14:textId="155DE2B8" w:rsidR="00EB6FF1" w:rsidRPr="00794131" w:rsidRDefault="00EB6FF1" w:rsidP="00EB6FF1">
      <w:pPr>
        <w:pStyle w:val="ListParagraph"/>
        <w:numPr>
          <w:ilvl w:val="0"/>
          <w:numId w:val="6"/>
        </w:numPr>
        <w:rPr>
          <w:rFonts w:asciiTheme="minorHAnsi" w:hAnsiTheme="minorHAnsi"/>
          <w:sz w:val="22"/>
          <w:szCs w:val="22"/>
          <w:lang w:val="es-ES"/>
        </w:rPr>
      </w:pPr>
      <w:r w:rsidRPr="00794131">
        <w:rPr>
          <w:rFonts w:asciiTheme="minorHAnsi" w:hAnsiTheme="minorHAnsi"/>
          <w:sz w:val="22"/>
          <w:szCs w:val="22"/>
          <w:lang w:val="es-ES"/>
        </w:rPr>
        <w:t>2.1% de las personas son analfabetas (2020)</w:t>
      </w:r>
    </w:p>
    <w:p w14:paraId="4DCF59E0" w14:textId="6B6D25C6" w:rsidR="00EB6FF1" w:rsidRPr="00794131" w:rsidRDefault="00EB6FF1" w:rsidP="00EB6FF1">
      <w:pPr>
        <w:pStyle w:val="ListParagraph"/>
        <w:numPr>
          <w:ilvl w:val="0"/>
          <w:numId w:val="6"/>
        </w:numPr>
        <w:rPr>
          <w:rFonts w:asciiTheme="minorHAnsi" w:hAnsiTheme="minorHAnsi"/>
          <w:sz w:val="22"/>
          <w:szCs w:val="22"/>
          <w:lang w:val="es-ES"/>
        </w:rPr>
      </w:pPr>
      <w:r w:rsidRPr="00794131">
        <w:rPr>
          <w:rFonts w:asciiTheme="minorHAnsi" w:hAnsiTheme="minorHAnsi"/>
          <w:sz w:val="22"/>
          <w:szCs w:val="22"/>
          <w:lang w:val="es-ES"/>
        </w:rPr>
        <w:t xml:space="preserve">1.5% hablantes de lenguas indígenas (2010) – destaca el </w:t>
      </w:r>
      <w:r w:rsidR="00794131" w:rsidRPr="00794131">
        <w:rPr>
          <w:rFonts w:asciiTheme="minorHAnsi" w:hAnsiTheme="minorHAnsi"/>
          <w:sz w:val="22"/>
          <w:szCs w:val="22"/>
          <w:lang w:val="es-ES"/>
        </w:rPr>
        <w:t>náhuatl</w:t>
      </w:r>
      <w:r w:rsidRPr="00794131">
        <w:rPr>
          <w:rFonts w:asciiTheme="minorHAnsi" w:hAnsiTheme="minorHAnsi"/>
          <w:sz w:val="22"/>
          <w:szCs w:val="22"/>
          <w:lang w:val="es-ES"/>
        </w:rPr>
        <w:t xml:space="preserve"> </w:t>
      </w:r>
    </w:p>
    <w:p w14:paraId="4F019DC0" w14:textId="77777777" w:rsidR="00EB6FF1" w:rsidRPr="00794131" w:rsidRDefault="00EB6FF1" w:rsidP="00EB6FF1">
      <w:pPr>
        <w:pStyle w:val="ListParagraph"/>
        <w:rPr>
          <w:rFonts w:asciiTheme="minorHAnsi" w:hAnsiTheme="minorHAnsi"/>
          <w:sz w:val="22"/>
          <w:szCs w:val="22"/>
          <w:lang w:val="es-ES"/>
        </w:rPr>
      </w:pPr>
    </w:p>
    <w:p w14:paraId="3233795E" w14:textId="77777777" w:rsidR="00DA548C" w:rsidRPr="00794131" w:rsidRDefault="002B6DB8" w:rsidP="00DA548C">
      <w:pPr>
        <w:keepNext/>
        <w:jc w:val="center"/>
        <w:rPr>
          <w:sz w:val="22"/>
          <w:szCs w:val="22"/>
          <w:lang w:val="es-ES"/>
        </w:rPr>
      </w:pPr>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INCLUDEPICTURE "https://onuhabitat.org.mx/images/onu-habitat/noticias/cdmx/tallercdmx/JPG-Huella-URBANA-CDMX.jpg" \* MERGEFORMATINET </w:instrText>
      </w:r>
      <w:r w:rsidRPr="00794131">
        <w:rPr>
          <w:rFonts w:asciiTheme="minorHAnsi" w:hAnsiTheme="minorHAnsi"/>
          <w:sz w:val="22"/>
          <w:szCs w:val="22"/>
          <w:lang w:val="es-ES"/>
        </w:rPr>
        <w:fldChar w:fldCharType="separate"/>
      </w:r>
      <w:r w:rsidRPr="00794131">
        <w:rPr>
          <w:rFonts w:asciiTheme="minorHAnsi" w:hAnsiTheme="minorHAnsi"/>
          <w:noProof/>
          <w:sz w:val="22"/>
          <w:szCs w:val="22"/>
          <w:lang w:val="es-ES"/>
        </w:rPr>
        <w:drawing>
          <wp:inline distT="0" distB="0" distL="0" distR="0" wp14:anchorId="5CE2C9BD" wp14:editId="10247192">
            <wp:extent cx="5568424" cy="2969231"/>
            <wp:effectExtent l="0" t="0" r="0" b="3175"/>
            <wp:docPr id="1" name="Picture 1" descr="https://onuhabitat.org.mx/images/onu-habitat/noticias/cdmx/tallercdmx/JPG-Huella-URBANA-CD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uhabitat.org.mx/images/onu-habitat/noticias/cdmx/tallercdmx/JPG-Huella-URBANA-CDM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900" cy="2971084"/>
                    </a:xfrm>
                    <a:prstGeom prst="rect">
                      <a:avLst/>
                    </a:prstGeom>
                    <a:noFill/>
                    <a:ln>
                      <a:noFill/>
                    </a:ln>
                  </pic:spPr>
                </pic:pic>
              </a:graphicData>
            </a:graphic>
          </wp:inline>
        </w:drawing>
      </w:r>
      <w:r w:rsidRPr="00794131">
        <w:rPr>
          <w:rFonts w:asciiTheme="minorHAnsi" w:hAnsiTheme="minorHAnsi"/>
          <w:sz w:val="22"/>
          <w:szCs w:val="22"/>
          <w:lang w:val="es-ES"/>
        </w:rPr>
        <w:fldChar w:fldCharType="end"/>
      </w:r>
    </w:p>
    <w:p w14:paraId="09FA01DD" w14:textId="420C48F7" w:rsidR="002B6DB8" w:rsidRPr="00794131" w:rsidRDefault="00DA548C" w:rsidP="00DA548C">
      <w:pPr>
        <w:pStyle w:val="Caption"/>
        <w:jc w:val="center"/>
        <w:rPr>
          <w:rFonts w:asciiTheme="minorHAnsi" w:hAnsiTheme="minorHAnsi"/>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2</w:t>
      </w:r>
      <w:r w:rsidRPr="00794131">
        <w:rPr>
          <w:sz w:val="22"/>
          <w:szCs w:val="22"/>
          <w:lang w:val="es-ES"/>
        </w:rPr>
        <w:fldChar w:fldCharType="end"/>
      </w:r>
      <w:r w:rsidRPr="00794131">
        <w:rPr>
          <w:sz w:val="22"/>
          <w:szCs w:val="22"/>
          <w:lang w:val="es-ES"/>
        </w:rPr>
        <w:t>. Huella urbana de la Ciudad de México</w:t>
      </w:r>
    </w:p>
    <w:p w14:paraId="5ADCD792" w14:textId="4809193C" w:rsidR="002B6DB8" w:rsidRPr="00794131" w:rsidRDefault="002B6DB8" w:rsidP="002B6353">
      <w:pPr>
        <w:jc w:val="both"/>
        <w:rPr>
          <w:rFonts w:asciiTheme="minorHAnsi" w:hAnsiTheme="minorHAnsi"/>
          <w:sz w:val="22"/>
          <w:szCs w:val="22"/>
          <w:lang w:val="es-ES"/>
        </w:rPr>
      </w:pPr>
      <w:r w:rsidRPr="00794131">
        <w:rPr>
          <w:rFonts w:asciiTheme="minorHAnsi" w:hAnsiTheme="minorHAnsi"/>
          <w:sz w:val="22"/>
          <w:szCs w:val="22"/>
          <w:lang w:val="es-ES"/>
        </w:rPr>
        <w:t xml:space="preserve">De acuerdo al Índice de las Ciudades Prósperas </w:t>
      </w:r>
      <w:sdt>
        <w:sdtPr>
          <w:rPr>
            <w:rFonts w:asciiTheme="minorHAnsi" w:hAnsiTheme="minorHAnsi"/>
            <w:sz w:val="22"/>
            <w:szCs w:val="22"/>
            <w:lang w:val="es-ES"/>
          </w:rPr>
          <w:id w:val="2008785651"/>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ONU181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(ONU Habitat, 2018)</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w:t>
      </w:r>
      <w:r w:rsidR="009678BA" w:rsidRPr="00794131">
        <w:rPr>
          <w:rFonts w:asciiTheme="minorHAnsi" w:hAnsiTheme="minorHAnsi"/>
          <w:sz w:val="22"/>
          <w:szCs w:val="22"/>
          <w:lang w:val="es-ES"/>
        </w:rPr>
        <w:t xml:space="preserve"> entre 1980 y </w:t>
      </w:r>
      <w:r w:rsidR="00F901FD" w:rsidRPr="00794131">
        <w:rPr>
          <w:rFonts w:asciiTheme="minorHAnsi" w:hAnsiTheme="minorHAnsi"/>
          <w:sz w:val="22"/>
          <w:szCs w:val="22"/>
          <w:lang w:val="es-ES"/>
        </w:rPr>
        <w:t>2017 la</w:t>
      </w:r>
      <w:r w:rsidRPr="00794131">
        <w:rPr>
          <w:rFonts w:asciiTheme="minorHAnsi" w:hAnsiTheme="minorHAnsi"/>
          <w:sz w:val="22"/>
          <w:szCs w:val="22"/>
          <w:lang w:val="es-ES"/>
        </w:rPr>
        <w:t xml:space="preserve"> superficie de la Ciudad de México creció a un ritmo</w:t>
      </w:r>
      <w:r w:rsidR="009678BA" w:rsidRPr="00794131">
        <w:rPr>
          <w:rFonts w:asciiTheme="minorHAnsi" w:hAnsiTheme="minorHAnsi"/>
          <w:sz w:val="22"/>
          <w:szCs w:val="22"/>
          <w:lang w:val="es-ES"/>
        </w:rPr>
        <w:t xml:space="preserve"> de 3.3</w:t>
      </w:r>
      <w:r w:rsidR="002B6353" w:rsidRPr="00794131">
        <w:rPr>
          <w:rFonts w:asciiTheme="minorHAnsi" w:hAnsiTheme="minorHAnsi"/>
          <w:sz w:val="22"/>
          <w:szCs w:val="22"/>
          <w:lang w:val="es-ES"/>
        </w:rPr>
        <w:t>% tres</w:t>
      </w:r>
      <w:r w:rsidRPr="00794131">
        <w:rPr>
          <w:rFonts w:asciiTheme="minorHAnsi" w:hAnsiTheme="minorHAnsi"/>
          <w:sz w:val="22"/>
          <w:szCs w:val="22"/>
          <w:lang w:val="es-ES"/>
        </w:rPr>
        <w:t xml:space="preserve"> veces superior al de su población</w:t>
      </w:r>
      <w:r w:rsidR="009678BA" w:rsidRPr="00794131">
        <w:rPr>
          <w:rFonts w:asciiTheme="minorHAnsi" w:hAnsiTheme="minorHAnsi"/>
          <w:sz w:val="22"/>
          <w:szCs w:val="22"/>
          <w:lang w:val="es-ES"/>
        </w:rPr>
        <w:t xml:space="preserve"> (1.1%)</w:t>
      </w:r>
      <w:r w:rsidRPr="00794131">
        <w:rPr>
          <w:rFonts w:asciiTheme="minorHAnsi" w:hAnsiTheme="minorHAnsi"/>
          <w:sz w:val="22"/>
          <w:szCs w:val="22"/>
          <w:lang w:val="es-ES"/>
        </w:rPr>
        <w:t>.</w:t>
      </w:r>
      <w:r w:rsidR="009678BA" w:rsidRPr="00794131">
        <w:rPr>
          <w:rFonts w:asciiTheme="minorHAnsi" w:hAnsiTheme="minorHAnsi"/>
          <w:sz w:val="22"/>
          <w:szCs w:val="22"/>
          <w:lang w:val="es-ES"/>
        </w:rPr>
        <w:t xml:space="preserve"> </w:t>
      </w:r>
      <w:r w:rsidRPr="00794131">
        <w:rPr>
          <w:rFonts w:asciiTheme="minorHAnsi" w:hAnsiTheme="minorHAnsi"/>
          <w:sz w:val="22"/>
          <w:szCs w:val="22"/>
          <w:lang w:val="es-ES"/>
        </w:rPr>
        <w:t xml:space="preserve"> Ello indica que la CDMX un patrón de crecimiento expansivo y de baja densidad. Este tipo de crecimiento implica un consumo ineficiente del suelo, genera estructuras urbanas discontinuas y con alto grado de fragmentación</w:t>
      </w:r>
      <w:sdt>
        <w:sdtPr>
          <w:rPr>
            <w:rFonts w:asciiTheme="minorHAnsi" w:hAnsiTheme="minorHAnsi"/>
            <w:sz w:val="22"/>
            <w:szCs w:val="22"/>
            <w:lang w:val="es-ES"/>
          </w:rPr>
          <w:id w:val="-653760279"/>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ONU18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(ONU Habitat, 2018)</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w:t>
      </w:r>
    </w:p>
    <w:p w14:paraId="33502FC6" w14:textId="3E9E8462" w:rsidR="002B6DB8" w:rsidRPr="00794131" w:rsidRDefault="002B6DB8" w:rsidP="00D60D5A">
      <w:pPr>
        <w:rPr>
          <w:rFonts w:asciiTheme="minorHAnsi" w:hAnsiTheme="minorHAnsi"/>
          <w:sz w:val="22"/>
          <w:szCs w:val="22"/>
          <w:lang w:val="es-ES"/>
        </w:rPr>
      </w:pPr>
      <w:r w:rsidRPr="00794131">
        <w:rPr>
          <w:rFonts w:asciiTheme="minorHAnsi" w:hAnsiTheme="minorHAnsi"/>
          <w:sz w:val="22"/>
          <w:szCs w:val="22"/>
          <w:lang w:val="es-ES"/>
        </w:rPr>
        <w:t xml:space="preserve"> </w:t>
      </w:r>
    </w:p>
    <w:p w14:paraId="1CF4C2D6" w14:textId="13922EEE" w:rsidR="00F901FD" w:rsidRPr="00794131" w:rsidRDefault="00F901FD" w:rsidP="00F901FD">
      <w:pPr>
        <w:pStyle w:val="Heading2"/>
        <w:rPr>
          <w:sz w:val="22"/>
          <w:szCs w:val="22"/>
          <w:lang w:val="es-ES"/>
        </w:rPr>
      </w:pPr>
      <w:bookmarkStart w:id="5" w:name="_Toc48932653"/>
      <w:r w:rsidRPr="00794131">
        <w:rPr>
          <w:sz w:val="22"/>
          <w:szCs w:val="22"/>
          <w:lang w:val="es-ES"/>
        </w:rPr>
        <w:t>Economía</w:t>
      </w:r>
      <w:bookmarkEnd w:id="5"/>
      <w:r w:rsidRPr="00794131">
        <w:rPr>
          <w:sz w:val="22"/>
          <w:szCs w:val="22"/>
          <w:lang w:val="es-ES"/>
        </w:rPr>
        <w:t xml:space="preserve"> </w:t>
      </w:r>
    </w:p>
    <w:p w14:paraId="44CB8B23" w14:textId="6FA7AAE8" w:rsidR="00672C00" w:rsidRPr="00794131" w:rsidRDefault="00672C00" w:rsidP="002B6353">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t xml:space="preserve">El Producto Interno Bruto (PIB) de la Ciudad de México representa </w:t>
      </w:r>
      <w:r w:rsidR="00EB6FF1" w:rsidRPr="00794131">
        <w:rPr>
          <w:rFonts w:asciiTheme="minorHAnsi" w:hAnsiTheme="minorHAnsi"/>
          <w:sz w:val="22"/>
          <w:szCs w:val="22"/>
          <w:lang w:val="es-ES"/>
        </w:rPr>
        <w:t xml:space="preserve">17.5% (3,047,260 MDP) </w:t>
      </w:r>
      <w:r w:rsidRPr="00794131">
        <w:rPr>
          <w:rFonts w:asciiTheme="minorHAnsi" w:hAnsiTheme="minorHAnsi"/>
          <w:sz w:val="22"/>
          <w:szCs w:val="22"/>
          <w:lang w:val="es-ES"/>
        </w:rPr>
        <w:t>con respecto al PIB nacional</w:t>
      </w:r>
      <w:sdt>
        <w:sdtPr>
          <w:rPr>
            <w:rFonts w:asciiTheme="minorHAnsi" w:hAnsiTheme="minorHAnsi"/>
            <w:sz w:val="22"/>
            <w:szCs w:val="22"/>
            <w:lang w:val="es-ES"/>
          </w:rPr>
          <w:id w:val="1530444736"/>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INE17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2017)</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0E0C26B0" w14:textId="77777777" w:rsidR="00672C00" w:rsidRPr="00794131" w:rsidRDefault="00672C00" w:rsidP="002B6353">
      <w:pPr>
        <w:pStyle w:val="ListParagraph"/>
        <w:jc w:val="both"/>
        <w:rPr>
          <w:rFonts w:asciiTheme="minorHAnsi" w:hAnsiTheme="minorHAnsi"/>
          <w:sz w:val="22"/>
          <w:szCs w:val="22"/>
          <w:lang w:val="es-ES"/>
        </w:rPr>
      </w:pPr>
    </w:p>
    <w:p w14:paraId="4FA59681" w14:textId="58C31192" w:rsidR="00672C00" w:rsidRPr="00794131" w:rsidRDefault="00672C00" w:rsidP="002B6353">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t xml:space="preserve">43.5 es el PIB regional per cápita (miles de PPP- ajustados USD, 2016) </w:t>
      </w:r>
      <w:sdt>
        <w:sdtPr>
          <w:rPr>
            <w:rFonts w:asciiTheme="minorHAnsi" w:hAnsiTheme="minorHAnsi"/>
            <w:sz w:val="22"/>
            <w:szCs w:val="22"/>
            <w:lang w:val="es-ES"/>
          </w:rPr>
          <w:id w:val="-1026254613"/>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OCD19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(OCDE, 2019)</w:t>
          </w:r>
          <w:r w:rsidRPr="00794131">
            <w:rPr>
              <w:rFonts w:asciiTheme="minorHAnsi" w:hAnsiTheme="minorHAnsi"/>
              <w:sz w:val="22"/>
              <w:szCs w:val="22"/>
              <w:lang w:val="es-ES"/>
            </w:rPr>
            <w:fldChar w:fldCharType="end"/>
          </w:r>
        </w:sdtContent>
      </w:sdt>
    </w:p>
    <w:p w14:paraId="3646B066" w14:textId="77777777" w:rsidR="00672C00" w:rsidRPr="00794131" w:rsidRDefault="00672C00" w:rsidP="002B6353">
      <w:pPr>
        <w:ind w:left="360"/>
        <w:jc w:val="both"/>
        <w:rPr>
          <w:rFonts w:asciiTheme="minorHAnsi" w:hAnsiTheme="minorHAnsi"/>
          <w:sz w:val="22"/>
          <w:szCs w:val="22"/>
          <w:lang w:val="es-ES"/>
        </w:rPr>
      </w:pPr>
    </w:p>
    <w:p w14:paraId="2DDAE3E7" w14:textId="4626741F" w:rsidR="00672C00" w:rsidRPr="00794131" w:rsidRDefault="00672C00" w:rsidP="002B6353">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t>El ingreso laboral per cápita real aumentó 11.4% entre el primer trimestre de 2019 y el primer trimestre de 2020, al pasar de $2,435.92 a $2,714.30 pesos constantes.</w:t>
      </w:r>
      <w:sdt>
        <w:sdtPr>
          <w:rPr>
            <w:rFonts w:asciiTheme="minorHAnsi" w:hAnsiTheme="minorHAnsi"/>
            <w:sz w:val="22"/>
            <w:szCs w:val="22"/>
            <w:lang w:val="es-ES"/>
          </w:rPr>
          <w:id w:val="1100528839"/>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CON20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(CONEVAL, 2020)</w:t>
          </w:r>
          <w:r w:rsidRPr="00794131">
            <w:rPr>
              <w:rFonts w:asciiTheme="minorHAnsi" w:hAnsiTheme="minorHAnsi"/>
              <w:sz w:val="22"/>
              <w:szCs w:val="22"/>
              <w:lang w:val="es-ES"/>
            </w:rPr>
            <w:fldChar w:fldCharType="end"/>
          </w:r>
        </w:sdtContent>
      </w:sdt>
    </w:p>
    <w:p w14:paraId="515FCDB4" w14:textId="234BA04F" w:rsidR="00672C00" w:rsidRPr="00794131" w:rsidRDefault="00672C00" w:rsidP="002B6353">
      <w:pPr>
        <w:pStyle w:val="ListParagraph"/>
        <w:jc w:val="both"/>
        <w:rPr>
          <w:rFonts w:asciiTheme="minorHAnsi" w:hAnsiTheme="minorHAnsi"/>
          <w:sz w:val="22"/>
          <w:szCs w:val="22"/>
          <w:lang w:val="es-ES"/>
        </w:rPr>
      </w:pPr>
    </w:p>
    <w:p w14:paraId="07EB301F" w14:textId="6B0184DC" w:rsidR="00672C00" w:rsidRPr="00794131" w:rsidRDefault="00672C00" w:rsidP="002B6353">
      <w:pPr>
        <w:pStyle w:val="ListParagraph"/>
        <w:numPr>
          <w:ilvl w:val="0"/>
          <w:numId w:val="4"/>
        </w:numPr>
        <w:jc w:val="both"/>
        <w:rPr>
          <w:rFonts w:asciiTheme="minorHAnsi" w:hAnsiTheme="minorHAnsi"/>
          <w:sz w:val="22"/>
          <w:szCs w:val="22"/>
          <w:lang w:val="es-ES"/>
        </w:rPr>
      </w:pPr>
      <w:r w:rsidRPr="00794131">
        <w:rPr>
          <w:rFonts w:asciiTheme="minorHAnsi" w:hAnsiTheme="minorHAnsi"/>
          <w:sz w:val="22"/>
          <w:szCs w:val="22"/>
          <w:lang w:val="es-ES"/>
        </w:rPr>
        <w:t xml:space="preserve">El 60% de los trabajadores pertenecen a la economía informal. </w:t>
      </w:r>
      <w:sdt>
        <w:sdtPr>
          <w:rPr>
            <w:rFonts w:asciiTheme="minorHAnsi" w:hAnsiTheme="minorHAnsi"/>
            <w:sz w:val="22"/>
            <w:szCs w:val="22"/>
            <w:lang w:val="es-ES"/>
          </w:rPr>
          <w:id w:val="-1264907916"/>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OCD19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(OCDE, 2019)</w:t>
          </w:r>
          <w:r w:rsidRPr="00794131">
            <w:rPr>
              <w:rFonts w:asciiTheme="minorHAnsi" w:hAnsiTheme="minorHAnsi"/>
              <w:sz w:val="22"/>
              <w:szCs w:val="22"/>
              <w:lang w:val="es-ES"/>
            </w:rPr>
            <w:fldChar w:fldCharType="end"/>
          </w:r>
        </w:sdtContent>
      </w:sdt>
    </w:p>
    <w:p w14:paraId="2751CB26" w14:textId="77777777" w:rsidR="00672C00" w:rsidRPr="00794131" w:rsidRDefault="00672C00" w:rsidP="002B6353">
      <w:pPr>
        <w:pStyle w:val="ListParagraph"/>
        <w:jc w:val="both"/>
        <w:rPr>
          <w:rFonts w:asciiTheme="minorHAnsi" w:hAnsiTheme="minorHAnsi"/>
          <w:sz w:val="22"/>
          <w:szCs w:val="22"/>
          <w:lang w:val="es-ES"/>
        </w:rPr>
      </w:pPr>
    </w:p>
    <w:p w14:paraId="6CA18CDA" w14:textId="29CFF56A" w:rsidR="00672C00" w:rsidRPr="00794131" w:rsidRDefault="00672C00" w:rsidP="002B6353">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t>De cada 100 pesos aportados a la economía de la Ciudad de México, 90</w:t>
      </w:r>
      <w:r w:rsidR="00DA548C" w:rsidRPr="00794131">
        <w:rPr>
          <w:rFonts w:asciiTheme="minorHAnsi" w:hAnsiTheme="minorHAnsi"/>
          <w:sz w:val="22"/>
          <w:szCs w:val="22"/>
          <w:lang w:val="es-ES"/>
        </w:rPr>
        <w:t>.2</w:t>
      </w:r>
      <w:r w:rsidRPr="00794131">
        <w:rPr>
          <w:rFonts w:asciiTheme="minorHAnsi" w:hAnsiTheme="minorHAnsi"/>
          <w:sz w:val="22"/>
          <w:szCs w:val="22"/>
          <w:lang w:val="es-ES"/>
        </w:rPr>
        <w:t xml:space="preserve"> son por las actividades terciarias y 10 por las secundarias</w:t>
      </w:r>
      <w:sdt>
        <w:sdtPr>
          <w:rPr>
            <w:rFonts w:asciiTheme="minorHAnsi" w:hAnsiTheme="minorHAnsi"/>
            <w:sz w:val="22"/>
            <w:szCs w:val="22"/>
            <w:lang w:val="es-ES"/>
          </w:rPr>
          <w:id w:val="1543016878"/>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INE17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2017)</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0CA56D67" w14:textId="77777777" w:rsidR="00672C00" w:rsidRPr="00794131" w:rsidRDefault="00672C00" w:rsidP="002B6353">
      <w:pPr>
        <w:jc w:val="both"/>
        <w:rPr>
          <w:rFonts w:asciiTheme="minorHAnsi" w:hAnsiTheme="minorHAnsi"/>
          <w:sz w:val="22"/>
          <w:szCs w:val="22"/>
          <w:lang w:val="es-ES"/>
        </w:rPr>
      </w:pPr>
    </w:p>
    <w:p w14:paraId="4162B29A" w14:textId="044ABFBE" w:rsidR="00672C00" w:rsidRPr="00794131" w:rsidRDefault="00672C00" w:rsidP="002B6353">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t>El sector de actividad más importante de la entidad son los servicios privados no financieros con 32.9%del valor de la producción total.</w:t>
      </w:r>
      <w:sdt>
        <w:sdtPr>
          <w:rPr>
            <w:rFonts w:asciiTheme="minorHAnsi" w:hAnsiTheme="minorHAnsi"/>
            <w:sz w:val="22"/>
            <w:szCs w:val="22"/>
            <w:lang w:val="es-ES"/>
          </w:rPr>
          <w:id w:val="1079100434"/>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INE17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2017)</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40A724C9" w14:textId="77777777" w:rsidR="00EB6FF1" w:rsidRPr="00794131" w:rsidRDefault="00EB6FF1" w:rsidP="00EB6FF1">
      <w:pPr>
        <w:pStyle w:val="ListParagraph"/>
        <w:rPr>
          <w:rFonts w:asciiTheme="minorHAnsi" w:hAnsiTheme="minorHAnsi"/>
          <w:sz w:val="22"/>
          <w:szCs w:val="22"/>
          <w:lang w:val="es-ES"/>
        </w:rPr>
      </w:pPr>
    </w:p>
    <w:p w14:paraId="3A6E2219" w14:textId="0F71F742" w:rsidR="00DA4D9B" w:rsidRPr="00794131" w:rsidRDefault="00EB6FF1" w:rsidP="00DA548C">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lastRenderedPageBreak/>
        <w:t>12.7% son trabajadores subordinados y remunerados, 35.4% empleadores, 12.6</w:t>
      </w:r>
      <w:r w:rsidR="00DA548C" w:rsidRPr="00794131">
        <w:rPr>
          <w:rFonts w:asciiTheme="minorHAnsi" w:hAnsiTheme="minorHAnsi"/>
          <w:sz w:val="22"/>
          <w:szCs w:val="22"/>
          <w:lang w:val="es-ES"/>
        </w:rPr>
        <w:t>% trabajadores</w:t>
      </w:r>
      <w:r w:rsidRPr="00794131">
        <w:rPr>
          <w:rFonts w:asciiTheme="minorHAnsi" w:hAnsiTheme="minorHAnsi"/>
          <w:sz w:val="22"/>
          <w:szCs w:val="22"/>
          <w:lang w:val="es-ES"/>
        </w:rPr>
        <w:t xml:space="preserve"> no remunerados, </w:t>
      </w:r>
      <w:r w:rsidR="00DA548C" w:rsidRPr="00794131">
        <w:rPr>
          <w:rFonts w:asciiTheme="minorHAnsi" w:hAnsiTheme="minorHAnsi"/>
          <w:sz w:val="22"/>
          <w:szCs w:val="22"/>
          <w:lang w:val="es-ES"/>
        </w:rPr>
        <w:t>y 39.3% trabajadores por cuenta propia</w:t>
      </w:r>
      <w:sdt>
        <w:sdtPr>
          <w:rPr>
            <w:rFonts w:asciiTheme="minorHAnsi" w:hAnsiTheme="minorHAnsi"/>
            <w:sz w:val="22"/>
            <w:szCs w:val="22"/>
            <w:lang w:val="es-ES"/>
          </w:rPr>
          <w:id w:val="-1594700575"/>
          <w:citation/>
        </w:sdtPr>
        <w:sdtContent>
          <w:r w:rsidR="00DA548C" w:rsidRPr="00794131">
            <w:rPr>
              <w:rFonts w:asciiTheme="minorHAnsi" w:hAnsiTheme="minorHAnsi"/>
              <w:sz w:val="22"/>
              <w:szCs w:val="22"/>
              <w:lang w:val="es-ES"/>
            </w:rPr>
            <w:fldChar w:fldCharType="begin"/>
          </w:r>
          <w:r w:rsidR="00DA548C" w:rsidRPr="00794131">
            <w:rPr>
              <w:rFonts w:asciiTheme="minorHAnsi" w:hAnsiTheme="minorHAnsi"/>
              <w:sz w:val="22"/>
              <w:szCs w:val="22"/>
              <w:lang w:val="es-ES"/>
            </w:rPr>
            <w:instrText xml:space="preserve"> CITATION Sec19 \l 3082 </w:instrText>
          </w:r>
          <w:r w:rsidR="00DA548C"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(Secretaría de Agricultura y Desarrollo Rural., 2019)</w:t>
          </w:r>
          <w:r w:rsidR="00DA548C" w:rsidRPr="00794131">
            <w:rPr>
              <w:rFonts w:asciiTheme="minorHAnsi" w:hAnsiTheme="minorHAnsi"/>
              <w:sz w:val="22"/>
              <w:szCs w:val="22"/>
              <w:lang w:val="es-ES"/>
            </w:rPr>
            <w:fldChar w:fldCharType="end"/>
          </w:r>
        </w:sdtContent>
      </w:sdt>
    </w:p>
    <w:p w14:paraId="14C64389" w14:textId="77777777" w:rsidR="002C0DBD" w:rsidRPr="00794131" w:rsidRDefault="002C0DBD" w:rsidP="00DA548C">
      <w:pPr>
        <w:rPr>
          <w:rFonts w:asciiTheme="minorHAnsi" w:hAnsiTheme="minorHAnsi"/>
          <w:sz w:val="22"/>
          <w:szCs w:val="22"/>
          <w:lang w:val="es-ES"/>
        </w:rPr>
      </w:pPr>
    </w:p>
    <w:p w14:paraId="34434BF8" w14:textId="3F39934C" w:rsidR="002C0DBD" w:rsidRPr="00794131" w:rsidRDefault="002C0DBD" w:rsidP="002C0DBD">
      <w:pPr>
        <w:pStyle w:val="ListParagraph"/>
        <w:numPr>
          <w:ilvl w:val="0"/>
          <w:numId w:val="5"/>
        </w:numPr>
        <w:rPr>
          <w:rFonts w:asciiTheme="minorHAnsi" w:hAnsiTheme="minorHAnsi" w:cstheme="minorHAnsi"/>
          <w:sz w:val="22"/>
          <w:szCs w:val="22"/>
          <w:lang w:val="es-ES"/>
        </w:rPr>
      </w:pPr>
      <w:r w:rsidRPr="00794131">
        <w:rPr>
          <w:rFonts w:asciiTheme="minorHAnsi" w:hAnsiTheme="minorHAnsi" w:cstheme="minorHAnsi"/>
          <w:sz w:val="22"/>
          <w:szCs w:val="22"/>
          <w:lang w:val="es-ES"/>
        </w:rPr>
        <w:t>Hay 415 481 establecimientos: 47 de cada 100 se dedican al comercio al por menor</w:t>
      </w:r>
      <w:sdt>
        <w:sdtPr>
          <w:rPr>
            <w:rFonts w:asciiTheme="minorHAnsi" w:hAnsiTheme="minorHAnsi" w:cstheme="minorHAnsi"/>
            <w:sz w:val="22"/>
            <w:szCs w:val="22"/>
            <w:lang w:val="es-ES"/>
          </w:rPr>
          <w:id w:val="-117762313"/>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INE17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(INEGI, 2017)</w:t>
          </w:r>
          <w:r w:rsidRPr="00794131">
            <w:rPr>
              <w:rFonts w:asciiTheme="minorHAnsi" w:hAnsiTheme="minorHAnsi" w:cstheme="minorHAnsi"/>
              <w:sz w:val="22"/>
              <w:szCs w:val="22"/>
              <w:lang w:val="es-ES"/>
            </w:rPr>
            <w:fldChar w:fldCharType="end"/>
          </w:r>
        </w:sdtContent>
      </w:sdt>
    </w:p>
    <w:p w14:paraId="4F11CAD0" w14:textId="77777777" w:rsidR="00254221" w:rsidRPr="00794131" w:rsidRDefault="00254221" w:rsidP="00254221">
      <w:pPr>
        <w:pStyle w:val="ListParagraph"/>
        <w:rPr>
          <w:rFonts w:asciiTheme="minorHAnsi" w:hAnsiTheme="minorHAnsi" w:cstheme="minorHAnsi"/>
          <w:sz w:val="22"/>
          <w:szCs w:val="22"/>
          <w:lang w:val="es-ES"/>
        </w:rPr>
      </w:pPr>
    </w:p>
    <w:p w14:paraId="52E30C00" w14:textId="77777777" w:rsidR="00254221" w:rsidRPr="00794131" w:rsidRDefault="00254221" w:rsidP="00254221">
      <w:pPr>
        <w:pStyle w:val="ListParagraph"/>
        <w:numPr>
          <w:ilvl w:val="0"/>
          <w:numId w:val="5"/>
        </w:numPr>
        <w:rPr>
          <w:rFonts w:asciiTheme="minorHAnsi" w:hAnsiTheme="minorHAnsi" w:cstheme="minorHAnsi"/>
          <w:sz w:val="22"/>
          <w:szCs w:val="22"/>
          <w:lang w:val="es-ES"/>
        </w:rPr>
      </w:pPr>
      <w:r w:rsidRPr="00794131">
        <w:rPr>
          <w:rFonts w:asciiTheme="minorHAnsi" w:hAnsiTheme="minorHAnsi" w:cstheme="minorHAnsi"/>
          <w:sz w:val="22"/>
          <w:szCs w:val="22"/>
          <w:lang w:val="es-ES"/>
        </w:rPr>
        <w:t xml:space="preserve">61de cada 100 personas de 15 años y más de edad forman la población económicamente activa en la entidad (2015). De ellas, 56% son hombres y 44%, mujeres. </w:t>
      </w:r>
    </w:p>
    <w:p w14:paraId="6B5042A6" w14:textId="77777777" w:rsidR="00254221" w:rsidRPr="00794131" w:rsidRDefault="00254221" w:rsidP="00254221">
      <w:pPr>
        <w:pStyle w:val="ListParagraph"/>
        <w:rPr>
          <w:rFonts w:asciiTheme="minorHAnsi" w:hAnsiTheme="minorHAnsi" w:cstheme="minorHAnsi"/>
          <w:sz w:val="22"/>
          <w:szCs w:val="22"/>
          <w:lang w:val="es-ES"/>
        </w:rPr>
      </w:pPr>
    </w:p>
    <w:p w14:paraId="4CD9E25C" w14:textId="340D9F67" w:rsidR="00254221" w:rsidRPr="00794131" w:rsidRDefault="00254221" w:rsidP="00254221">
      <w:pPr>
        <w:pStyle w:val="ListParagraph"/>
        <w:numPr>
          <w:ilvl w:val="0"/>
          <w:numId w:val="5"/>
        </w:numPr>
        <w:rPr>
          <w:rFonts w:asciiTheme="minorHAnsi" w:hAnsiTheme="minorHAnsi" w:cstheme="minorHAnsi"/>
          <w:sz w:val="22"/>
          <w:szCs w:val="22"/>
          <w:lang w:val="es-ES"/>
        </w:rPr>
      </w:pPr>
      <w:r w:rsidRPr="00794131">
        <w:rPr>
          <w:rFonts w:asciiTheme="minorHAnsi" w:hAnsiTheme="minorHAnsi" w:cstheme="minorHAnsi"/>
          <w:sz w:val="22"/>
          <w:szCs w:val="22"/>
          <w:lang w:val="es-ES"/>
        </w:rPr>
        <w:t>83%de las personas ocupadas trabaja en el comercio y los servicios; 1%, en la agricultura, cría y explotación de animales, aprovechamiento forestal, pesca y caza; y 16%, en la industria</w:t>
      </w:r>
      <w:sdt>
        <w:sdtPr>
          <w:rPr>
            <w:sz w:val="22"/>
            <w:szCs w:val="22"/>
            <w:lang w:val="es-ES"/>
          </w:rPr>
          <w:id w:val="-1308245338"/>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INE16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(INEGI, 2016)</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 xml:space="preserve">. </w:t>
      </w:r>
    </w:p>
    <w:p w14:paraId="47780234" w14:textId="77777777" w:rsidR="00DA548C" w:rsidRPr="00794131" w:rsidRDefault="00DA548C" w:rsidP="00DA548C">
      <w:pPr>
        <w:pStyle w:val="ListParagraph"/>
        <w:rPr>
          <w:rFonts w:asciiTheme="minorHAnsi" w:hAnsiTheme="minorHAnsi" w:cstheme="minorHAnsi"/>
          <w:sz w:val="22"/>
          <w:szCs w:val="22"/>
          <w:lang w:val="es-ES"/>
        </w:rPr>
      </w:pPr>
    </w:p>
    <w:p w14:paraId="144F79D7" w14:textId="1C2AB011" w:rsidR="00DA548C" w:rsidRPr="00794131" w:rsidRDefault="00DA548C" w:rsidP="00DA548C">
      <w:pPr>
        <w:pStyle w:val="ListParagraph"/>
        <w:numPr>
          <w:ilvl w:val="0"/>
          <w:numId w:val="5"/>
        </w:numPr>
        <w:jc w:val="both"/>
        <w:rPr>
          <w:rFonts w:asciiTheme="minorHAnsi" w:hAnsiTheme="minorHAnsi"/>
          <w:sz w:val="22"/>
          <w:szCs w:val="22"/>
          <w:lang w:val="es-ES"/>
        </w:rPr>
      </w:pPr>
      <w:r w:rsidRPr="00794131">
        <w:rPr>
          <w:rFonts w:asciiTheme="minorHAnsi" w:hAnsiTheme="minorHAnsi"/>
          <w:sz w:val="22"/>
          <w:szCs w:val="22"/>
          <w:lang w:val="es-ES"/>
        </w:rPr>
        <w:t>Tasa de desempleo 5.2% (INEGI, 2020)</w:t>
      </w:r>
    </w:p>
    <w:p w14:paraId="1F51D358" w14:textId="77777777" w:rsidR="00DA4D9B" w:rsidRPr="00794131" w:rsidRDefault="00DA4D9B" w:rsidP="00DA4D9B">
      <w:pPr>
        <w:rPr>
          <w:sz w:val="22"/>
          <w:szCs w:val="22"/>
          <w:lang w:val="es-ES"/>
        </w:rPr>
      </w:pPr>
    </w:p>
    <w:p w14:paraId="5C6CEBB3" w14:textId="19EFBC44" w:rsidR="00F901FD" w:rsidRPr="00794131" w:rsidRDefault="00126787" w:rsidP="00126787">
      <w:pPr>
        <w:pStyle w:val="Heading1"/>
        <w:rPr>
          <w:sz w:val="22"/>
          <w:szCs w:val="22"/>
          <w:lang w:val="es-ES"/>
        </w:rPr>
      </w:pPr>
      <w:bookmarkStart w:id="6" w:name="_Toc48932654"/>
      <w:r w:rsidRPr="00794131">
        <w:rPr>
          <w:sz w:val="22"/>
          <w:szCs w:val="22"/>
          <w:lang w:val="es-ES"/>
        </w:rPr>
        <w:t>Características biofísicas</w:t>
      </w:r>
      <w:bookmarkEnd w:id="6"/>
    </w:p>
    <w:p w14:paraId="793A2FBF" w14:textId="77777777" w:rsidR="00126787" w:rsidRPr="00794131" w:rsidRDefault="00126787" w:rsidP="00126787">
      <w:pPr>
        <w:pStyle w:val="Heading2"/>
        <w:rPr>
          <w:sz w:val="22"/>
          <w:szCs w:val="22"/>
          <w:lang w:val="es-ES"/>
        </w:rPr>
      </w:pPr>
    </w:p>
    <w:p w14:paraId="4CA21633" w14:textId="0BF7D934" w:rsidR="00D60D5A" w:rsidRPr="00794131" w:rsidRDefault="00204EF7" w:rsidP="00126787">
      <w:pPr>
        <w:pStyle w:val="Heading2"/>
        <w:rPr>
          <w:sz w:val="22"/>
          <w:szCs w:val="22"/>
          <w:lang w:val="es-ES"/>
        </w:rPr>
      </w:pPr>
      <w:bookmarkStart w:id="7" w:name="_Toc48932655"/>
      <w:r w:rsidRPr="00794131">
        <w:rPr>
          <w:sz w:val="22"/>
          <w:szCs w:val="22"/>
          <w:lang w:val="es-ES"/>
        </w:rPr>
        <w:t>C</w:t>
      </w:r>
      <w:r w:rsidR="00126787" w:rsidRPr="00794131">
        <w:rPr>
          <w:sz w:val="22"/>
          <w:szCs w:val="22"/>
          <w:lang w:val="es-ES"/>
        </w:rPr>
        <w:t>lima</w:t>
      </w:r>
      <w:bookmarkEnd w:id="7"/>
    </w:p>
    <w:p w14:paraId="7E8227D3" w14:textId="144DF14D" w:rsidR="00126787" w:rsidRPr="00794131" w:rsidRDefault="00126787" w:rsidP="008509B4">
      <w:pPr>
        <w:pStyle w:val="ListParagraph"/>
        <w:numPr>
          <w:ilvl w:val="0"/>
          <w:numId w:val="9"/>
        </w:numPr>
        <w:rPr>
          <w:rFonts w:asciiTheme="minorHAnsi" w:hAnsiTheme="minorHAnsi"/>
          <w:sz w:val="22"/>
          <w:szCs w:val="22"/>
          <w:lang w:val="es-ES"/>
        </w:rPr>
      </w:pPr>
      <w:r w:rsidRPr="00794131">
        <w:rPr>
          <w:rFonts w:asciiTheme="minorHAnsi" w:hAnsiTheme="minorHAnsi"/>
          <w:sz w:val="22"/>
          <w:szCs w:val="22"/>
          <w:lang w:val="es-ES"/>
        </w:rPr>
        <w:t xml:space="preserve">La temperatura media anual en la Ciudad de México es de 16º C.  </w:t>
      </w:r>
    </w:p>
    <w:p w14:paraId="08E7DD30" w14:textId="77777777" w:rsidR="00BB7EF2" w:rsidRPr="00794131" w:rsidRDefault="00204EF7" w:rsidP="00126787">
      <w:pPr>
        <w:pStyle w:val="ListParagraph"/>
        <w:numPr>
          <w:ilvl w:val="0"/>
          <w:numId w:val="8"/>
        </w:numPr>
        <w:rPr>
          <w:rFonts w:asciiTheme="minorHAnsi" w:hAnsiTheme="minorHAnsi"/>
          <w:sz w:val="22"/>
          <w:szCs w:val="22"/>
          <w:lang w:val="es-ES"/>
        </w:rPr>
      </w:pPr>
      <w:r w:rsidRPr="00794131">
        <w:rPr>
          <w:rFonts w:asciiTheme="minorHAnsi" w:hAnsiTheme="minorHAnsi"/>
          <w:sz w:val="22"/>
          <w:szCs w:val="22"/>
          <w:lang w:val="es-ES"/>
        </w:rPr>
        <w:t>60% de su territorio presenta clima templado subhúmedo;</w:t>
      </w:r>
    </w:p>
    <w:p w14:paraId="0B7FC57F" w14:textId="77777777" w:rsidR="00BB7EF2" w:rsidRPr="00794131" w:rsidRDefault="00204EF7" w:rsidP="00126787">
      <w:pPr>
        <w:pStyle w:val="ListParagraph"/>
        <w:numPr>
          <w:ilvl w:val="0"/>
          <w:numId w:val="7"/>
        </w:numPr>
        <w:rPr>
          <w:rFonts w:asciiTheme="minorHAnsi" w:hAnsiTheme="minorHAnsi"/>
          <w:sz w:val="22"/>
          <w:szCs w:val="22"/>
          <w:lang w:val="es-ES"/>
        </w:rPr>
      </w:pPr>
      <w:r w:rsidRPr="00794131">
        <w:rPr>
          <w:rFonts w:asciiTheme="minorHAnsi" w:hAnsiTheme="minorHAnsi"/>
          <w:sz w:val="22"/>
          <w:szCs w:val="22"/>
          <w:lang w:val="es-ES"/>
        </w:rPr>
        <w:t xml:space="preserve">27%, semifrío subhúmedo; </w:t>
      </w:r>
    </w:p>
    <w:p w14:paraId="008687DA" w14:textId="77777777" w:rsidR="00BB7EF2" w:rsidRPr="00794131" w:rsidRDefault="00204EF7" w:rsidP="00126787">
      <w:pPr>
        <w:pStyle w:val="ListParagraph"/>
        <w:numPr>
          <w:ilvl w:val="0"/>
          <w:numId w:val="7"/>
        </w:numPr>
        <w:rPr>
          <w:rFonts w:asciiTheme="minorHAnsi" w:hAnsiTheme="minorHAnsi"/>
          <w:sz w:val="22"/>
          <w:szCs w:val="22"/>
          <w:lang w:val="es-ES"/>
        </w:rPr>
      </w:pPr>
      <w:r w:rsidRPr="00794131">
        <w:rPr>
          <w:rFonts w:asciiTheme="minorHAnsi" w:hAnsiTheme="minorHAnsi"/>
          <w:sz w:val="22"/>
          <w:szCs w:val="22"/>
          <w:lang w:val="es-ES"/>
        </w:rPr>
        <w:t xml:space="preserve">7%, seco y semiseco; </w:t>
      </w:r>
    </w:p>
    <w:p w14:paraId="5BEF66AD" w14:textId="0630EA20" w:rsidR="00126787" w:rsidRPr="00794131" w:rsidRDefault="00204EF7" w:rsidP="00204EF7">
      <w:pPr>
        <w:pStyle w:val="ListParagraph"/>
        <w:numPr>
          <w:ilvl w:val="0"/>
          <w:numId w:val="7"/>
        </w:numPr>
        <w:rPr>
          <w:rFonts w:asciiTheme="minorHAnsi" w:hAnsiTheme="minorHAnsi"/>
          <w:sz w:val="22"/>
          <w:szCs w:val="22"/>
          <w:lang w:val="es-ES"/>
        </w:rPr>
      </w:pPr>
      <w:r w:rsidRPr="00794131">
        <w:rPr>
          <w:rFonts w:asciiTheme="minorHAnsi" w:hAnsiTheme="minorHAnsi"/>
          <w:sz w:val="22"/>
          <w:szCs w:val="22"/>
          <w:lang w:val="es-ES"/>
        </w:rPr>
        <w:t xml:space="preserve">6%, semifrío húmedo. </w:t>
      </w:r>
    </w:p>
    <w:p w14:paraId="1D927E08" w14:textId="49F779CD" w:rsidR="00DA548C" w:rsidRPr="00794131" w:rsidRDefault="00DA548C" w:rsidP="00DA548C">
      <w:pPr>
        <w:pStyle w:val="ListParagraph"/>
        <w:rPr>
          <w:rFonts w:asciiTheme="minorHAnsi" w:hAnsiTheme="minorHAnsi"/>
          <w:sz w:val="22"/>
          <w:szCs w:val="22"/>
          <w:lang w:val="es-ES"/>
        </w:rPr>
      </w:pPr>
      <w:sdt>
        <w:sdtPr>
          <w:rPr>
            <w:rFonts w:asciiTheme="minorHAnsi" w:hAnsiTheme="minorHAnsi"/>
            <w:sz w:val="22"/>
            <w:szCs w:val="22"/>
            <w:lang w:val="es-ES"/>
          </w:rPr>
          <w:id w:val="-264925508"/>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INE16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(INEGI, 2016)</w:t>
          </w:r>
          <w:r w:rsidRPr="00794131">
            <w:rPr>
              <w:rFonts w:asciiTheme="minorHAnsi" w:hAnsiTheme="minorHAnsi"/>
              <w:sz w:val="22"/>
              <w:szCs w:val="22"/>
              <w:lang w:val="es-ES"/>
            </w:rPr>
            <w:fldChar w:fldCharType="end"/>
          </w:r>
        </w:sdtContent>
      </w:sdt>
    </w:p>
    <w:p w14:paraId="2970DDD8" w14:textId="69FB5E2B" w:rsidR="008509B4" w:rsidRPr="00794131" w:rsidRDefault="008509B4" w:rsidP="008509B4">
      <w:pPr>
        <w:rPr>
          <w:rFonts w:asciiTheme="minorHAnsi" w:hAnsiTheme="minorHAnsi"/>
          <w:sz w:val="22"/>
          <w:szCs w:val="22"/>
          <w:lang w:val="es-ES"/>
        </w:rPr>
      </w:pPr>
    </w:p>
    <w:p w14:paraId="6B587907" w14:textId="4B05244F" w:rsidR="008509B4" w:rsidRPr="00794131" w:rsidRDefault="008509B4" w:rsidP="008509B4">
      <w:pPr>
        <w:pStyle w:val="Heading2"/>
        <w:rPr>
          <w:sz w:val="22"/>
          <w:szCs w:val="22"/>
          <w:lang w:val="es-ES"/>
        </w:rPr>
      </w:pPr>
      <w:bookmarkStart w:id="8" w:name="_Toc48932656"/>
      <w:r w:rsidRPr="00794131">
        <w:rPr>
          <w:sz w:val="22"/>
          <w:szCs w:val="22"/>
          <w:lang w:val="es-ES"/>
        </w:rPr>
        <w:t>Lluvia</w:t>
      </w:r>
      <w:bookmarkEnd w:id="8"/>
      <w:r w:rsidRPr="00794131">
        <w:rPr>
          <w:sz w:val="22"/>
          <w:szCs w:val="22"/>
          <w:lang w:val="es-ES"/>
        </w:rPr>
        <w:t xml:space="preserve"> </w:t>
      </w:r>
    </w:p>
    <w:p w14:paraId="013A8B5B" w14:textId="2E78CC0D" w:rsidR="00204EF7" w:rsidRPr="00794131" w:rsidRDefault="00204EF7" w:rsidP="00204EF7">
      <w:pPr>
        <w:pStyle w:val="ListParagraph"/>
        <w:numPr>
          <w:ilvl w:val="0"/>
          <w:numId w:val="7"/>
        </w:numPr>
        <w:rPr>
          <w:rFonts w:asciiTheme="minorHAnsi" w:hAnsiTheme="minorHAnsi"/>
          <w:sz w:val="22"/>
          <w:szCs w:val="22"/>
          <w:lang w:val="es-ES"/>
        </w:rPr>
      </w:pPr>
      <w:r w:rsidRPr="00794131">
        <w:rPr>
          <w:rFonts w:asciiTheme="minorHAnsi" w:hAnsiTheme="minorHAnsi"/>
          <w:sz w:val="22"/>
          <w:szCs w:val="22"/>
          <w:lang w:val="es-ES"/>
        </w:rPr>
        <w:t xml:space="preserve">600 mm es la precipitación promedio anual en la región </w:t>
      </w:r>
      <w:r w:rsidR="00126787" w:rsidRPr="00794131">
        <w:rPr>
          <w:rFonts w:asciiTheme="minorHAnsi" w:hAnsiTheme="minorHAnsi"/>
          <w:sz w:val="22"/>
          <w:szCs w:val="22"/>
          <w:lang w:val="es-ES"/>
        </w:rPr>
        <w:t>seca;</w:t>
      </w:r>
      <w:r w:rsidR="00E568AC" w:rsidRPr="00794131">
        <w:rPr>
          <w:rFonts w:asciiTheme="minorHAnsi" w:hAnsiTheme="minorHAnsi"/>
          <w:sz w:val="22"/>
          <w:szCs w:val="22"/>
          <w:lang w:val="es-ES"/>
        </w:rPr>
        <w:t xml:space="preserve"> mientras que</w:t>
      </w:r>
      <w:r w:rsidR="00126787" w:rsidRPr="00794131">
        <w:rPr>
          <w:rFonts w:asciiTheme="minorHAnsi" w:hAnsiTheme="minorHAnsi"/>
          <w:sz w:val="22"/>
          <w:szCs w:val="22"/>
          <w:lang w:val="es-ES"/>
        </w:rPr>
        <w:t xml:space="preserve"> en</w:t>
      </w:r>
      <w:r w:rsidRPr="00794131">
        <w:rPr>
          <w:rFonts w:asciiTheme="minorHAnsi" w:hAnsiTheme="minorHAnsi"/>
          <w:sz w:val="22"/>
          <w:szCs w:val="22"/>
          <w:lang w:val="es-ES"/>
        </w:rPr>
        <w:t xml:space="preserve"> la parte templada húmeda (Ajusco) es de 1 200 </w:t>
      </w:r>
      <w:r w:rsidR="008509B4" w:rsidRPr="00794131">
        <w:rPr>
          <w:rFonts w:asciiTheme="minorHAnsi" w:hAnsiTheme="minorHAnsi"/>
          <w:sz w:val="22"/>
          <w:szCs w:val="22"/>
          <w:lang w:val="es-ES"/>
        </w:rPr>
        <w:t>milímetros</w:t>
      </w:r>
      <w:r w:rsidRPr="00794131">
        <w:rPr>
          <w:rFonts w:asciiTheme="minorHAnsi" w:hAnsiTheme="minorHAnsi"/>
          <w:sz w:val="22"/>
          <w:szCs w:val="22"/>
          <w:lang w:val="es-ES"/>
        </w:rPr>
        <w:t>.</w:t>
      </w:r>
    </w:p>
    <w:p w14:paraId="68315BFF" w14:textId="09327010" w:rsidR="00DA548C" w:rsidRPr="00794131" w:rsidRDefault="00DA548C" w:rsidP="00DA548C">
      <w:pPr>
        <w:pStyle w:val="ListParagraph"/>
        <w:rPr>
          <w:rFonts w:asciiTheme="minorHAnsi" w:hAnsiTheme="minorHAnsi"/>
          <w:sz w:val="22"/>
          <w:szCs w:val="22"/>
          <w:lang w:val="es-ES"/>
        </w:rPr>
      </w:pPr>
      <w:sdt>
        <w:sdtPr>
          <w:rPr>
            <w:rFonts w:asciiTheme="minorHAnsi" w:hAnsiTheme="minorHAnsi"/>
            <w:sz w:val="22"/>
            <w:szCs w:val="22"/>
            <w:lang w:val="es-ES"/>
          </w:rPr>
          <w:id w:val="7717249"/>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INE16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(INEGI, 2016)</w:t>
          </w:r>
          <w:r w:rsidRPr="00794131">
            <w:rPr>
              <w:rFonts w:asciiTheme="minorHAnsi" w:hAnsiTheme="minorHAnsi"/>
              <w:sz w:val="22"/>
              <w:szCs w:val="22"/>
              <w:lang w:val="es-ES"/>
            </w:rPr>
            <w:fldChar w:fldCharType="end"/>
          </w:r>
        </w:sdtContent>
      </w:sdt>
    </w:p>
    <w:p w14:paraId="6B38E1C7" w14:textId="77777777" w:rsidR="00DA548C" w:rsidRPr="00794131" w:rsidRDefault="00DA548C" w:rsidP="00DA548C">
      <w:pPr>
        <w:pStyle w:val="ListParagraph"/>
        <w:rPr>
          <w:rFonts w:asciiTheme="minorHAnsi" w:hAnsiTheme="minorHAnsi"/>
          <w:sz w:val="22"/>
          <w:szCs w:val="22"/>
          <w:lang w:val="es-ES"/>
        </w:rPr>
      </w:pPr>
    </w:p>
    <w:p w14:paraId="2A3026D1" w14:textId="77777777" w:rsidR="008509B4" w:rsidRPr="00794131" w:rsidRDefault="008509B4">
      <w:pPr>
        <w:rPr>
          <w:rFonts w:asciiTheme="minorHAnsi" w:hAnsiTheme="minorHAnsi"/>
          <w:sz w:val="22"/>
          <w:szCs w:val="22"/>
          <w:lang w:val="es-ES"/>
        </w:rPr>
      </w:pPr>
    </w:p>
    <w:p w14:paraId="65732514" w14:textId="4F1BE86A" w:rsidR="00303B58" w:rsidRPr="00794131" w:rsidRDefault="004B5795" w:rsidP="00171792">
      <w:pPr>
        <w:pStyle w:val="Heading2"/>
        <w:rPr>
          <w:sz w:val="22"/>
          <w:szCs w:val="22"/>
          <w:lang w:val="es-ES"/>
        </w:rPr>
      </w:pPr>
      <w:bookmarkStart w:id="9" w:name="_Toc48932657"/>
      <w:r w:rsidRPr="00794131">
        <w:rPr>
          <w:sz w:val="22"/>
          <w:szCs w:val="22"/>
          <w:lang w:val="es-ES"/>
        </w:rPr>
        <w:t xml:space="preserve">Ecosistema y </w:t>
      </w:r>
      <w:r w:rsidR="00204EF7" w:rsidRPr="00794131">
        <w:rPr>
          <w:sz w:val="22"/>
          <w:szCs w:val="22"/>
          <w:lang w:val="es-ES"/>
        </w:rPr>
        <w:t>V</w:t>
      </w:r>
      <w:r w:rsidRPr="00794131">
        <w:rPr>
          <w:sz w:val="22"/>
          <w:szCs w:val="22"/>
          <w:lang w:val="es-ES"/>
        </w:rPr>
        <w:t>egetación</w:t>
      </w:r>
      <w:bookmarkEnd w:id="9"/>
    </w:p>
    <w:p w14:paraId="38B13054" w14:textId="3A8AFEBD" w:rsidR="000479F8" w:rsidRPr="00794131" w:rsidRDefault="000479F8" w:rsidP="004B5795">
      <w:pPr>
        <w:pStyle w:val="ListParagraph"/>
        <w:numPr>
          <w:ilvl w:val="0"/>
          <w:numId w:val="7"/>
        </w:numPr>
        <w:jc w:val="both"/>
        <w:rPr>
          <w:rFonts w:asciiTheme="minorHAnsi" w:hAnsiTheme="minorHAnsi"/>
          <w:sz w:val="22"/>
          <w:szCs w:val="22"/>
          <w:lang w:val="es-ES"/>
        </w:rPr>
      </w:pPr>
      <w:r w:rsidRPr="00794131">
        <w:rPr>
          <w:rFonts w:asciiTheme="minorHAnsi" w:hAnsiTheme="minorHAnsi"/>
          <w:sz w:val="22"/>
          <w:szCs w:val="22"/>
          <w:lang w:val="es-ES"/>
        </w:rPr>
        <w:t xml:space="preserve">59% (88 </w:t>
      </w:r>
      <w:r w:rsidR="004B5795" w:rsidRPr="00794131">
        <w:rPr>
          <w:rFonts w:asciiTheme="minorHAnsi" w:hAnsiTheme="minorHAnsi"/>
          <w:sz w:val="22"/>
          <w:szCs w:val="22"/>
          <w:lang w:val="es-ES"/>
        </w:rPr>
        <w:t>442</w:t>
      </w:r>
      <w:r w:rsidRPr="00794131">
        <w:rPr>
          <w:rFonts w:asciiTheme="minorHAnsi" w:hAnsiTheme="minorHAnsi"/>
          <w:sz w:val="22"/>
          <w:szCs w:val="22"/>
          <w:lang w:val="es-ES"/>
        </w:rPr>
        <w:t xml:space="preserve"> hectáreas) de la superficie de la Ciudad de México </w:t>
      </w:r>
      <w:r w:rsidR="004B5795" w:rsidRPr="00794131">
        <w:rPr>
          <w:rFonts w:asciiTheme="minorHAnsi" w:hAnsiTheme="minorHAnsi"/>
          <w:sz w:val="22"/>
          <w:szCs w:val="22"/>
          <w:lang w:val="es-ES"/>
        </w:rPr>
        <w:t>es considerado suelo de conservación, del cual aproximadamente 53% corresponde a vegetación natural</w:t>
      </w:r>
      <w:r w:rsidRPr="00794131">
        <w:rPr>
          <w:rFonts w:asciiTheme="minorHAnsi" w:hAnsiTheme="minorHAnsi"/>
          <w:sz w:val="22"/>
          <w:szCs w:val="22"/>
          <w:lang w:val="es-ES"/>
        </w:rPr>
        <w:t>, es decir, que no ha sido alterada por las actividades del hombre o por acontecimientos naturales</w:t>
      </w:r>
      <w:r w:rsidR="004B5795" w:rsidRPr="00794131">
        <w:rPr>
          <w:rFonts w:asciiTheme="minorHAnsi" w:hAnsiTheme="minorHAnsi"/>
          <w:sz w:val="22"/>
          <w:szCs w:val="22"/>
          <w:lang w:val="es-ES"/>
        </w:rPr>
        <w:t xml:space="preserve"> y el resto a terrenos de cultivo y poblaciones rurales</w:t>
      </w:r>
      <w:sdt>
        <w:sdtPr>
          <w:rPr>
            <w:rFonts w:asciiTheme="minorHAnsi" w:hAnsiTheme="minorHAnsi"/>
            <w:sz w:val="22"/>
            <w:szCs w:val="22"/>
            <w:lang w:val="es-ES"/>
          </w:rPr>
          <w:id w:val="-1003511586"/>
          <w:citation/>
        </w:sdtPr>
        <w:sdtContent>
          <w:r w:rsidR="002263AA" w:rsidRPr="00794131">
            <w:rPr>
              <w:rFonts w:asciiTheme="minorHAnsi" w:hAnsiTheme="minorHAnsi"/>
              <w:sz w:val="22"/>
              <w:szCs w:val="22"/>
              <w:lang w:val="es-ES"/>
            </w:rPr>
            <w:fldChar w:fldCharType="begin"/>
          </w:r>
          <w:r w:rsidR="002263AA" w:rsidRPr="00794131">
            <w:rPr>
              <w:rFonts w:asciiTheme="minorHAnsi" w:hAnsiTheme="minorHAnsi"/>
              <w:sz w:val="22"/>
              <w:szCs w:val="22"/>
              <w:lang w:val="es-ES"/>
            </w:rPr>
            <w:instrText xml:space="preserve"> CITATION CON16 \l 3082 </w:instrText>
          </w:r>
          <w:r w:rsidR="002263AA"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(CONABIO; SEDEMA, 2016)</w:t>
          </w:r>
          <w:r w:rsidR="002263AA" w:rsidRPr="00794131">
            <w:rPr>
              <w:rFonts w:asciiTheme="minorHAnsi" w:hAnsiTheme="minorHAnsi"/>
              <w:sz w:val="22"/>
              <w:szCs w:val="22"/>
              <w:lang w:val="es-ES"/>
            </w:rPr>
            <w:fldChar w:fldCharType="end"/>
          </w:r>
        </w:sdtContent>
      </w:sdt>
      <w:r w:rsidR="004B5795" w:rsidRPr="00794131">
        <w:rPr>
          <w:rFonts w:asciiTheme="minorHAnsi" w:hAnsiTheme="minorHAnsi"/>
          <w:sz w:val="22"/>
          <w:szCs w:val="22"/>
          <w:lang w:val="es-ES"/>
        </w:rPr>
        <w:t xml:space="preserve">. </w:t>
      </w:r>
    </w:p>
    <w:p w14:paraId="23E59232" w14:textId="77777777" w:rsidR="00DA548C" w:rsidRPr="00794131" w:rsidRDefault="00DA548C" w:rsidP="00DA548C">
      <w:pPr>
        <w:pStyle w:val="ListParagraph"/>
        <w:jc w:val="both"/>
        <w:rPr>
          <w:rFonts w:asciiTheme="minorHAnsi" w:hAnsiTheme="minorHAnsi"/>
          <w:sz w:val="22"/>
          <w:szCs w:val="22"/>
          <w:lang w:val="es-ES"/>
        </w:rPr>
      </w:pPr>
    </w:p>
    <w:p w14:paraId="56E34521" w14:textId="0EE68B78" w:rsidR="000479F8" w:rsidRPr="00794131" w:rsidRDefault="000479F8" w:rsidP="00F84744">
      <w:pPr>
        <w:pStyle w:val="ListParagraph"/>
        <w:numPr>
          <w:ilvl w:val="0"/>
          <w:numId w:val="7"/>
        </w:numPr>
        <w:jc w:val="both"/>
        <w:rPr>
          <w:rFonts w:asciiTheme="minorHAnsi" w:hAnsiTheme="minorHAnsi"/>
          <w:sz w:val="22"/>
          <w:szCs w:val="22"/>
          <w:lang w:val="es-ES"/>
        </w:rPr>
      </w:pPr>
      <w:r w:rsidRPr="00794131">
        <w:rPr>
          <w:rFonts w:asciiTheme="minorHAnsi" w:hAnsiTheme="minorHAnsi"/>
          <w:sz w:val="22"/>
          <w:szCs w:val="22"/>
          <w:lang w:val="es-ES"/>
        </w:rPr>
        <w:t xml:space="preserve">Se pueden </w:t>
      </w:r>
      <w:r w:rsidR="00A64A0E" w:rsidRPr="00794131">
        <w:rPr>
          <w:rFonts w:asciiTheme="minorHAnsi" w:hAnsiTheme="minorHAnsi"/>
          <w:sz w:val="22"/>
          <w:szCs w:val="22"/>
          <w:lang w:val="es-ES"/>
        </w:rPr>
        <w:t>encontrar los siguientes</w:t>
      </w:r>
      <w:r w:rsidRPr="00794131">
        <w:rPr>
          <w:rFonts w:asciiTheme="minorHAnsi" w:hAnsiTheme="minorHAnsi"/>
          <w:sz w:val="22"/>
          <w:szCs w:val="22"/>
          <w:lang w:val="es-ES"/>
        </w:rPr>
        <w:t xml:space="preserve"> tipos de vegetación: bosques de pinos, </w:t>
      </w:r>
      <w:r w:rsidR="00A64A0E" w:rsidRPr="00794131">
        <w:rPr>
          <w:rFonts w:asciiTheme="minorHAnsi" w:hAnsiTheme="minorHAnsi"/>
          <w:sz w:val="22"/>
          <w:szCs w:val="22"/>
          <w:lang w:val="es-ES"/>
        </w:rPr>
        <w:t xml:space="preserve">bosque de </w:t>
      </w:r>
      <w:r w:rsidRPr="00794131">
        <w:rPr>
          <w:rFonts w:asciiTheme="minorHAnsi" w:hAnsiTheme="minorHAnsi"/>
          <w:sz w:val="22"/>
          <w:szCs w:val="22"/>
          <w:lang w:val="es-ES"/>
        </w:rPr>
        <w:t xml:space="preserve">encinos, </w:t>
      </w:r>
      <w:r w:rsidR="00F84744" w:rsidRPr="00794131">
        <w:rPr>
          <w:rFonts w:asciiTheme="minorHAnsi" w:hAnsiTheme="minorHAnsi"/>
          <w:sz w:val="22"/>
          <w:szCs w:val="22"/>
          <w:lang w:val="es-ES"/>
        </w:rPr>
        <w:t xml:space="preserve">bosque mesófilo, bosque de abies, </w:t>
      </w:r>
      <w:r w:rsidRPr="00794131">
        <w:rPr>
          <w:rFonts w:asciiTheme="minorHAnsi" w:hAnsiTheme="minorHAnsi"/>
          <w:sz w:val="22"/>
          <w:szCs w:val="22"/>
          <w:lang w:val="es-ES"/>
        </w:rPr>
        <w:t>pastizales, matorrales</w:t>
      </w:r>
      <w:r w:rsidR="00A64A0E" w:rsidRPr="00794131">
        <w:rPr>
          <w:rFonts w:asciiTheme="minorHAnsi" w:hAnsiTheme="minorHAnsi"/>
          <w:sz w:val="22"/>
          <w:szCs w:val="22"/>
          <w:lang w:val="es-ES"/>
        </w:rPr>
        <w:t xml:space="preserve">, </w:t>
      </w:r>
      <w:r w:rsidRPr="00794131">
        <w:rPr>
          <w:rFonts w:asciiTheme="minorHAnsi" w:hAnsiTheme="minorHAnsi"/>
          <w:sz w:val="22"/>
          <w:szCs w:val="22"/>
          <w:lang w:val="es-ES"/>
        </w:rPr>
        <w:t>vegetación acuática y urbana</w:t>
      </w:r>
      <w:r w:rsidR="00A64A0E" w:rsidRPr="00794131">
        <w:rPr>
          <w:rFonts w:asciiTheme="minorHAnsi" w:hAnsiTheme="minorHAnsi"/>
          <w:sz w:val="22"/>
          <w:szCs w:val="22"/>
          <w:lang w:val="es-ES"/>
        </w:rPr>
        <w:t xml:space="preserve"> y zonas agrícolas </w:t>
      </w:r>
      <w:sdt>
        <w:sdtPr>
          <w:rPr>
            <w:rFonts w:asciiTheme="minorHAnsi" w:hAnsiTheme="minorHAnsi"/>
            <w:sz w:val="22"/>
            <w:szCs w:val="22"/>
            <w:lang w:val="es-ES"/>
          </w:rPr>
          <w:id w:val="74790090"/>
          <w:citation/>
        </w:sdtPr>
        <w:sdtContent>
          <w:r w:rsidR="002263AA" w:rsidRPr="00794131">
            <w:rPr>
              <w:rFonts w:asciiTheme="minorHAnsi" w:hAnsiTheme="minorHAnsi"/>
              <w:sz w:val="22"/>
              <w:szCs w:val="22"/>
              <w:lang w:val="es-ES"/>
            </w:rPr>
            <w:fldChar w:fldCharType="begin"/>
          </w:r>
          <w:r w:rsidR="002263AA" w:rsidRPr="00794131">
            <w:rPr>
              <w:rFonts w:asciiTheme="minorHAnsi" w:hAnsiTheme="minorHAnsi"/>
              <w:sz w:val="22"/>
              <w:szCs w:val="22"/>
              <w:lang w:val="es-ES"/>
            </w:rPr>
            <w:instrText xml:space="preserve"> CITATION SED15 \l 3082 </w:instrText>
          </w:r>
          <w:r w:rsidR="002263AA"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(SEDEMA, 2015)</w:t>
          </w:r>
          <w:r w:rsidR="002263AA" w:rsidRPr="00794131">
            <w:rPr>
              <w:rFonts w:asciiTheme="minorHAnsi" w:hAnsiTheme="minorHAnsi"/>
              <w:sz w:val="22"/>
              <w:szCs w:val="22"/>
              <w:lang w:val="es-ES"/>
            </w:rPr>
            <w:fldChar w:fldCharType="end"/>
          </w:r>
        </w:sdtContent>
      </w:sdt>
    </w:p>
    <w:p w14:paraId="2CED3D88" w14:textId="18F47242" w:rsidR="00F84744" w:rsidRPr="00794131" w:rsidRDefault="00F84744" w:rsidP="00A64A0E">
      <w:pPr>
        <w:pStyle w:val="Heading2"/>
        <w:rPr>
          <w:sz w:val="22"/>
          <w:szCs w:val="22"/>
          <w:lang w:val="es-ES"/>
        </w:rPr>
      </w:pPr>
      <w:bookmarkStart w:id="10" w:name="_Toc48932658"/>
      <w:r w:rsidRPr="00794131">
        <w:rPr>
          <w:sz w:val="22"/>
          <w:szCs w:val="22"/>
          <w:lang w:val="es-ES"/>
        </w:rPr>
        <w:t>Biodiversidad</w:t>
      </w:r>
      <w:bookmarkEnd w:id="10"/>
      <w:r w:rsidRPr="00794131">
        <w:rPr>
          <w:sz w:val="22"/>
          <w:szCs w:val="22"/>
          <w:lang w:val="es-ES"/>
        </w:rPr>
        <w:t xml:space="preserve"> </w:t>
      </w:r>
    </w:p>
    <w:p w14:paraId="56521B12" w14:textId="027907A2" w:rsidR="00A64A0E" w:rsidRPr="00794131" w:rsidRDefault="00F84744" w:rsidP="00A64A0E">
      <w:pPr>
        <w:pStyle w:val="ListParagraph"/>
        <w:numPr>
          <w:ilvl w:val="0"/>
          <w:numId w:val="7"/>
        </w:numPr>
        <w:jc w:val="both"/>
        <w:rPr>
          <w:rFonts w:asciiTheme="minorHAnsi" w:hAnsiTheme="minorHAnsi"/>
          <w:sz w:val="22"/>
          <w:szCs w:val="22"/>
          <w:lang w:val="es-ES"/>
        </w:rPr>
      </w:pPr>
      <w:r w:rsidRPr="00794131">
        <w:rPr>
          <w:rFonts w:asciiTheme="minorHAnsi" w:hAnsiTheme="minorHAnsi"/>
          <w:sz w:val="22"/>
          <w:szCs w:val="22"/>
          <w:lang w:val="es-ES"/>
        </w:rPr>
        <w:t xml:space="preserve">El Valle de México, es una cuenca hidrográfica cerrada con superficie aproximada de 7 500 km2, rodeada por cadenas montañosas con poco más de 1 600 especies de plantas nativas y naturalizadas. </w:t>
      </w:r>
      <w:sdt>
        <w:sdtPr>
          <w:rPr>
            <w:rFonts w:asciiTheme="minorHAnsi" w:hAnsiTheme="minorHAnsi"/>
            <w:sz w:val="22"/>
            <w:szCs w:val="22"/>
            <w:lang w:val="es-ES"/>
          </w:rPr>
          <w:id w:val="1026064290"/>
          <w:citation/>
        </w:sdtPr>
        <w:sdtContent>
          <w:r w:rsidR="002263AA" w:rsidRPr="00794131">
            <w:rPr>
              <w:rFonts w:asciiTheme="minorHAnsi" w:hAnsiTheme="minorHAnsi"/>
              <w:sz w:val="22"/>
              <w:szCs w:val="22"/>
              <w:lang w:val="es-ES"/>
            </w:rPr>
            <w:fldChar w:fldCharType="begin"/>
          </w:r>
          <w:r w:rsidR="002263AA" w:rsidRPr="00794131">
            <w:rPr>
              <w:rFonts w:asciiTheme="minorHAnsi" w:hAnsiTheme="minorHAnsi"/>
              <w:sz w:val="22"/>
              <w:szCs w:val="22"/>
              <w:lang w:val="es-ES"/>
            </w:rPr>
            <w:instrText xml:space="preserve"> CITATION CON16 \l 3082 </w:instrText>
          </w:r>
          <w:r w:rsidR="002263AA"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(CONABIO; SEDEMA, 2016)</w:t>
          </w:r>
          <w:r w:rsidR="002263AA" w:rsidRPr="00794131">
            <w:rPr>
              <w:rFonts w:asciiTheme="minorHAnsi" w:hAnsiTheme="minorHAnsi"/>
              <w:sz w:val="22"/>
              <w:szCs w:val="22"/>
              <w:lang w:val="es-ES"/>
            </w:rPr>
            <w:fldChar w:fldCharType="end"/>
          </w:r>
        </w:sdtContent>
      </w:sdt>
    </w:p>
    <w:p w14:paraId="0EB6071E" w14:textId="77777777" w:rsidR="00DA548C" w:rsidRPr="00794131" w:rsidRDefault="00DA548C" w:rsidP="00DA548C">
      <w:pPr>
        <w:pStyle w:val="ListParagraph"/>
        <w:jc w:val="both"/>
        <w:rPr>
          <w:rFonts w:asciiTheme="minorHAnsi" w:hAnsiTheme="minorHAnsi"/>
          <w:sz w:val="22"/>
          <w:szCs w:val="22"/>
          <w:lang w:val="es-ES"/>
        </w:rPr>
      </w:pPr>
    </w:p>
    <w:p w14:paraId="52F5C90B" w14:textId="61A6E4BA" w:rsidR="00A64A0E" w:rsidRPr="00794131" w:rsidRDefault="00A64A0E" w:rsidP="00A64A0E">
      <w:pPr>
        <w:pStyle w:val="ListParagraph"/>
        <w:numPr>
          <w:ilvl w:val="0"/>
          <w:numId w:val="7"/>
        </w:numPr>
        <w:rPr>
          <w:rFonts w:asciiTheme="minorHAnsi" w:hAnsiTheme="minorHAnsi"/>
          <w:sz w:val="22"/>
          <w:szCs w:val="22"/>
          <w:lang w:val="es-ES"/>
        </w:rPr>
      </w:pPr>
      <w:r w:rsidRPr="00794131">
        <w:rPr>
          <w:rFonts w:asciiTheme="minorHAnsi" w:hAnsiTheme="minorHAnsi"/>
          <w:sz w:val="22"/>
          <w:szCs w:val="22"/>
          <w:lang w:val="es-ES"/>
        </w:rPr>
        <w:lastRenderedPageBreak/>
        <w:t>Se tienen registradas 2,254 especies de fauna en la CDMX</w:t>
      </w:r>
      <w:sdt>
        <w:sdtPr>
          <w:rPr>
            <w:rFonts w:asciiTheme="minorHAnsi" w:hAnsiTheme="minorHAnsi"/>
            <w:sz w:val="22"/>
            <w:szCs w:val="22"/>
            <w:lang w:val="es-ES"/>
          </w:rPr>
          <w:id w:val="1939782995"/>
          <w:citation/>
        </w:sdtPr>
        <w:sdtContent>
          <w:r w:rsidR="002263AA" w:rsidRPr="00794131">
            <w:rPr>
              <w:rFonts w:asciiTheme="minorHAnsi" w:hAnsiTheme="minorHAnsi"/>
              <w:sz w:val="22"/>
              <w:szCs w:val="22"/>
              <w:lang w:val="es-ES"/>
            </w:rPr>
            <w:fldChar w:fldCharType="begin"/>
          </w:r>
          <w:r w:rsidR="002263AA" w:rsidRPr="00794131">
            <w:rPr>
              <w:rFonts w:asciiTheme="minorHAnsi" w:hAnsiTheme="minorHAnsi"/>
              <w:sz w:val="22"/>
              <w:szCs w:val="22"/>
              <w:lang w:val="es-ES"/>
            </w:rPr>
            <w:instrText xml:space="preserve"> CITATION SED15 \l 3082 </w:instrText>
          </w:r>
          <w:r w:rsidR="002263AA"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(SEDEMA, 2015)</w:t>
          </w:r>
          <w:r w:rsidR="002263AA"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2ABA24AD" w14:textId="767C2719" w:rsidR="00DA4D9B" w:rsidRPr="00794131" w:rsidRDefault="00DA4D9B" w:rsidP="00DA4D9B">
      <w:pPr>
        <w:rPr>
          <w:rFonts w:asciiTheme="minorHAnsi" w:hAnsiTheme="minorHAnsi"/>
          <w:sz w:val="22"/>
          <w:szCs w:val="22"/>
          <w:lang w:val="es-ES"/>
        </w:rPr>
      </w:pPr>
    </w:p>
    <w:p w14:paraId="13F4DC33" w14:textId="7BB841BC" w:rsidR="00DA4D9B" w:rsidRPr="00794131" w:rsidRDefault="00DA4D9B" w:rsidP="00DA4D9B">
      <w:pPr>
        <w:pStyle w:val="Heading2"/>
        <w:rPr>
          <w:sz w:val="22"/>
          <w:szCs w:val="22"/>
          <w:lang w:val="es-ES"/>
        </w:rPr>
      </w:pPr>
      <w:bookmarkStart w:id="11" w:name="_Toc48932659"/>
      <w:r w:rsidRPr="00794131">
        <w:rPr>
          <w:sz w:val="22"/>
          <w:szCs w:val="22"/>
          <w:lang w:val="es-ES"/>
        </w:rPr>
        <w:t>Depósitos minerales dentro de la ciudad (pasado y/o presente)</w:t>
      </w:r>
      <w:bookmarkEnd w:id="11"/>
    </w:p>
    <w:p w14:paraId="74D0063F" w14:textId="479FBB00" w:rsidR="00F84744" w:rsidRPr="00794131" w:rsidRDefault="00DA4D9B" w:rsidP="00F84744">
      <w:pPr>
        <w:jc w:val="both"/>
        <w:rPr>
          <w:rFonts w:asciiTheme="minorHAnsi" w:hAnsiTheme="minorHAnsi"/>
          <w:b/>
          <w:sz w:val="22"/>
          <w:szCs w:val="22"/>
          <w:lang w:val="es-ES"/>
        </w:rPr>
      </w:pPr>
      <w:r w:rsidRPr="00794131">
        <w:rPr>
          <w:rFonts w:asciiTheme="minorHAnsi" w:hAnsiTheme="minorHAnsi"/>
          <w:b/>
          <w:sz w:val="22"/>
          <w:szCs w:val="22"/>
          <w:lang w:val="es-ES"/>
        </w:rPr>
        <w:t xml:space="preserve">Falta información </w:t>
      </w:r>
    </w:p>
    <w:p w14:paraId="55D5DC3F" w14:textId="086F3049" w:rsidR="00DA4D9B" w:rsidRPr="00794131" w:rsidRDefault="00DA4D9B" w:rsidP="00F84744">
      <w:pPr>
        <w:jc w:val="both"/>
        <w:rPr>
          <w:rFonts w:asciiTheme="minorHAnsi" w:hAnsiTheme="minorHAnsi"/>
          <w:sz w:val="22"/>
          <w:szCs w:val="22"/>
          <w:lang w:val="es-ES"/>
        </w:rPr>
      </w:pPr>
    </w:p>
    <w:p w14:paraId="2C9C1A5E" w14:textId="254C2924" w:rsidR="00DA4D9B" w:rsidRPr="00794131" w:rsidRDefault="00DA4D9B" w:rsidP="00A07859">
      <w:pPr>
        <w:pStyle w:val="Heading1"/>
        <w:rPr>
          <w:sz w:val="22"/>
          <w:szCs w:val="22"/>
          <w:lang w:val="es-ES"/>
        </w:rPr>
      </w:pPr>
      <w:bookmarkStart w:id="12" w:name="_Toc48932660"/>
      <w:r w:rsidRPr="00794131">
        <w:rPr>
          <w:sz w:val="22"/>
          <w:szCs w:val="22"/>
          <w:lang w:val="es-ES"/>
        </w:rPr>
        <w:t>Infraestructura</w:t>
      </w:r>
      <w:bookmarkEnd w:id="12"/>
      <w:r w:rsidRPr="00794131">
        <w:rPr>
          <w:sz w:val="22"/>
          <w:szCs w:val="22"/>
          <w:lang w:val="es-ES"/>
        </w:rPr>
        <w:t xml:space="preserve"> </w:t>
      </w:r>
    </w:p>
    <w:p w14:paraId="574C3A34" w14:textId="3B082DDE" w:rsidR="008330AB" w:rsidRPr="00794131" w:rsidRDefault="008330AB" w:rsidP="00204EF7">
      <w:pPr>
        <w:rPr>
          <w:rFonts w:asciiTheme="minorHAnsi" w:hAnsiTheme="minorHAnsi"/>
          <w:sz w:val="22"/>
          <w:szCs w:val="22"/>
          <w:lang w:val="es-ES"/>
        </w:rPr>
      </w:pPr>
    </w:p>
    <w:p w14:paraId="43D47ED5" w14:textId="4DA87462" w:rsidR="009A081C" w:rsidRPr="00794131" w:rsidRDefault="009A081C" w:rsidP="009A081C">
      <w:pPr>
        <w:pStyle w:val="Heading2"/>
        <w:rPr>
          <w:sz w:val="22"/>
          <w:szCs w:val="22"/>
          <w:lang w:val="es-ES"/>
        </w:rPr>
      </w:pPr>
      <w:bookmarkStart w:id="13" w:name="_Toc48932661"/>
      <w:r w:rsidRPr="00794131">
        <w:rPr>
          <w:sz w:val="22"/>
          <w:szCs w:val="22"/>
          <w:lang w:val="es-ES"/>
        </w:rPr>
        <w:t>Infraestructura energética</w:t>
      </w:r>
      <w:bookmarkEnd w:id="13"/>
      <w:r w:rsidRPr="00794131">
        <w:rPr>
          <w:sz w:val="22"/>
          <w:szCs w:val="22"/>
          <w:lang w:val="es-ES"/>
        </w:rPr>
        <w:t xml:space="preserve"> </w:t>
      </w:r>
    </w:p>
    <w:p w14:paraId="29B2F73D" w14:textId="77777777" w:rsidR="0008631D" w:rsidRPr="00794131" w:rsidRDefault="0008631D" w:rsidP="007514BA">
      <w:pPr>
        <w:rPr>
          <w:rFonts w:asciiTheme="minorHAnsi" w:hAnsiTheme="minorHAnsi"/>
          <w:sz w:val="22"/>
          <w:szCs w:val="22"/>
          <w:lang w:val="es-ES"/>
        </w:rPr>
      </w:pPr>
    </w:p>
    <w:p w14:paraId="01328DB7" w14:textId="33F3D7C5" w:rsidR="007514BA" w:rsidRPr="00794131" w:rsidRDefault="007514BA" w:rsidP="0008631D">
      <w:pPr>
        <w:jc w:val="both"/>
        <w:rPr>
          <w:rFonts w:asciiTheme="minorHAnsi" w:hAnsiTheme="minorHAnsi"/>
          <w:sz w:val="22"/>
          <w:szCs w:val="22"/>
          <w:lang w:val="es-ES"/>
        </w:rPr>
      </w:pPr>
      <w:r w:rsidRPr="00794131">
        <w:rPr>
          <w:rFonts w:asciiTheme="minorHAnsi" w:hAnsiTheme="minorHAnsi"/>
          <w:sz w:val="22"/>
          <w:szCs w:val="22"/>
          <w:lang w:val="es-ES"/>
        </w:rPr>
        <w:t>El Sistema Eléctrico Nacional (SEN) está organizado en nueve regiones de control y un pequeño sistema eléctrico. La Ciudad de México es parte de la Gerencia de Control Regional Central (GCRE), la cual se interconecta hacia las Gerencias de Control Regional Oriental y Occidental.</w:t>
      </w:r>
      <w:r w:rsidR="0008631D" w:rsidRPr="00794131">
        <w:rPr>
          <w:rFonts w:asciiTheme="minorHAnsi" w:hAnsiTheme="minorHAnsi"/>
          <w:sz w:val="22"/>
          <w:szCs w:val="22"/>
          <w:lang w:val="es-ES"/>
        </w:rPr>
        <w:t xml:space="preserve"> </w:t>
      </w:r>
      <w:r w:rsidRPr="00794131">
        <w:rPr>
          <w:rFonts w:asciiTheme="minorHAnsi" w:hAnsiTheme="minorHAnsi"/>
          <w:sz w:val="22"/>
          <w:szCs w:val="22"/>
          <w:lang w:val="es-ES"/>
        </w:rPr>
        <w:t xml:space="preserve"> </w:t>
      </w:r>
    </w:p>
    <w:p w14:paraId="59C2E785" w14:textId="77777777" w:rsidR="0008631D" w:rsidRPr="00794131" w:rsidRDefault="0008631D" w:rsidP="007514BA">
      <w:pPr>
        <w:rPr>
          <w:rFonts w:asciiTheme="minorHAnsi" w:hAnsiTheme="minorHAnsi"/>
          <w:sz w:val="22"/>
          <w:szCs w:val="22"/>
          <w:lang w:val="es-ES"/>
        </w:rPr>
      </w:pPr>
    </w:p>
    <w:p w14:paraId="69DD322A" w14:textId="0E68B8FA" w:rsidR="007514BA" w:rsidRPr="00794131" w:rsidRDefault="007514BA" w:rsidP="0008631D">
      <w:pPr>
        <w:jc w:val="both"/>
        <w:rPr>
          <w:rFonts w:asciiTheme="minorHAnsi" w:hAnsiTheme="minorHAnsi"/>
          <w:sz w:val="22"/>
          <w:szCs w:val="22"/>
          <w:lang w:val="es-ES"/>
        </w:rPr>
      </w:pPr>
      <w:r w:rsidRPr="00794131">
        <w:rPr>
          <w:rFonts w:asciiTheme="minorHAnsi" w:hAnsiTheme="minorHAnsi"/>
          <w:sz w:val="22"/>
          <w:szCs w:val="22"/>
          <w:lang w:val="es-ES"/>
        </w:rPr>
        <w:t>Esta zona es deficitaria en recursos de generación de energía eléctrica, de tal forma que permanentemente importa energía hasta en un 70% del resto del Sistema Interconectado Nacional</w:t>
      </w:r>
      <w:sdt>
        <w:sdtPr>
          <w:rPr>
            <w:rFonts w:asciiTheme="minorHAnsi" w:hAnsiTheme="minorHAnsi"/>
            <w:sz w:val="22"/>
            <w:szCs w:val="22"/>
            <w:lang w:val="es-ES"/>
          </w:rPr>
          <w:id w:val="1322842298"/>
          <w:citation/>
        </w:sdtPr>
        <w:sdtContent>
          <w:r w:rsidR="0008631D" w:rsidRPr="00794131">
            <w:rPr>
              <w:rFonts w:asciiTheme="minorHAnsi" w:hAnsiTheme="minorHAnsi"/>
              <w:sz w:val="22"/>
              <w:szCs w:val="22"/>
              <w:lang w:val="es-ES"/>
            </w:rPr>
            <w:fldChar w:fldCharType="begin"/>
          </w:r>
          <w:r w:rsidR="0008631D" w:rsidRPr="00794131">
            <w:rPr>
              <w:rFonts w:asciiTheme="minorHAnsi" w:hAnsiTheme="minorHAnsi"/>
              <w:sz w:val="22"/>
              <w:szCs w:val="22"/>
              <w:lang w:val="es-ES"/>
            </w:rPr>
            <w:instrText xml:space="preserve"> CITATION CEN19 \l 3082 </w:instrText>
          </w:r>
          <w:r w:rsidR="0008631D"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(CENACE, 2019)</w:t>
          </w:r>
          <w:r w:rsidR="0008631D"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r w:rsidR="0008631D" w:rsidRPr="00794131">
        <w:rPr>
          <w:rFonts w:asciiTheme="minorHAnsi" w:hAnsiTheme="minorHAnsi"/>
          <w:sz w:val="22"/>
          <w:szCs w:val="22"/>
          <w:lang w:val="es-ES"/>
        </w:rPr>
        <w:t>En invierno la demanda de la Zona Metropolitana de la Ciudad de México representa el 20% de la demanda máxima integrada del Sistema Interconectado Nacional</w:t>
      </w:r>
      <w:sdt>
        <w:sdtPr>
          <w:rPr>
            <w:rFonts w:asciiTheme="minorHAnsi" w:hAnsiTheme="minorHAnsi"/>
            <w:sz w:val="22"/>
            <w:szCs w:val="22"/>
            <w:lang w:val="es-ES"/>
          </w:rPr>
          <w:id w:val="1921140689"/>
          <w:citation/>
        </w:sdtPr>
        <w:sdtContent>
          <w:r w:rsidR="0008631D" w:rsidRPr="00794131">
            <w:rPr>
              <w:rFonts w:asciiTheme="minorHAnsi" w:hAnsiTheme="minorHAnsi"/>
              <w:sz w:val="22"/>
              <w:szCs w:val="22"/>
              <w:lang w:val="es-ES"/>
            </w:rPr>
            <w:fldChar w:fldCharType="begin"/>
          </w:r>
          <w:r w:rsidR="0008631D" w:rsidRPr="00794131">
            <w:rPr>
              <w:rFonts w:asciiTheme="minorHAnsi" w:hAnsiTheme="minorHAnsi"/>
              <w:sz w:val="22"/>
              <w:szCs w:val="22"/>
              <w:lang w:val="es-ES"/>
            </w:rPr>
            <w:instrText xml:space="preserve"> CITATION CEN19 \l 3082 </w:instrText>
          </w:r>
          <w:r w:rsidR="0008631D"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(CENACE, 2019)</w:t>
          </w:r>
          <w:r w:rsidR="0008631D" w:rsidRPr="00794131">
            <w:rPr>
              <w:rFonts w:asciiTheme="minorHAnsi" w:hAnsiTheme="minorHAnsi"/>
              <w:sz w:val="22"/>
              <w:szCs w:val="22"/>
              <w:lang w:val="es-ES"/>
            </w:rPr>
            <w:fldChar w:fldCharType="end"/>
          </w:r>
        </w:sdtContent>
      </w:sdt>
      <w:r w:rsidR="0008631D" w:rsidRPr="00794131">
        <w:rPr>
          <w:rFonts w:asciiTheme="minorHAnsi" w:hAnsiTheme="minorHAnsi"/>
          <w:sz w:val="22"/>
          <w:szCs w:val="22"/>
          <w:lang w:val="es-ES"/>
        </w:rPr>
        <w:t xml:space="preserve">. </w:t>
      </w:r>
      <w:r w:rsidRPr="00794131">
        <w:rPr>
          <w:rFonts w:asciiTheme="minorHAnsi" w:hAnsiTheme="minorHAnsi"/>
          <w:sz w:val="22"/>
          <w:szCs w:val="22"/>
          <w:lang w:val="es-ES"/>
        </w:rPr>
        <w:t xml:space="preserve">Las importaciones de </w:t>
      </w:r>
      <w:r w:rsidR="0008631D" w:rsidRPr="00794131">
        <w:rPr>
          <w:rFonts w:asciiTheme="minorHAnsi" w:hAnsiTheme="minorHAnsi"/>
          <w:sz w:val="22"/>
          <w:szCs w:val="22"/>
          <w:lang w:val="es-ES"/>
        </w:rPr>
        <w:t>energía</w:t>
      </w:r>
      <w:r w:rsidRPr="00794131">
        <w:rPr>
          <w:rFonts w:asciiTheme="minorHAnsi" w:hAnsiTheme="minorHAnsi"/>
          <w:sz w:val="22"/>
          <w:szCs w:val="22"/>
          <w:lang w:val="es-ES"/>
        </w:rPr>
        <w:t xml:space="preserve"> hacia el ZMCM provienen del Sureste del país de las centrales hidráulicas y eólicas del Golfo de México de Ciclos Combinados, del Noreste de Ciclos Combinados y generación eólica, del Pacifico de Centras Eléctricas hidráulicas y de carbón y del Occidente una combinación de Centrales de Ciclos Combinados y renovables. </w:t>
      </w:r>
      <w:sdt>
        <w:sdtPr>
          <w:rPr>
            <w:rFonts w:asciiTheme="minorHAnsi" w:hAnsiTheme="minorHAnsi"/>
            <w:sz w:val="22"/>
            <w:szCs w:val="22"/>
            <w:lang w:val="es-ES"/>
          </w:rPr>
          <w:id w:val="-765002812"/>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CEN19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(CENACE, 2019)</w:t>
          </w:r>
          <w:r w:rsidRPr="00794131">
            <w:rPr>
              <w:rFonts w:asciiTheme="minorHAnsi" w:hAnsiTheme="minorHAnsi"/>
              <w:sz w:val="22"/>
              <w:szCs w:val="22"/>
              <w:lang w:val="es-ES"/>
            </w:rPr>
            <w:fldChar w:fldCharType="end"/>
          </w:r>
        </w:sdtContent>
      </w:sdt>
    </w:p>
    <w:p w14:paraId="52A0C085" w14:textId="77777777" w:rsidR="007514BA" w:rsidRPr="00794131" w:rsidRDefault="007514BA" w:rsidP="00C20298">
      <w:pPr>
        <w:rPr>
          <w:rFonts w:asciiTheme="minorHAnsi" w:hAnsiTheme="minorHAnsi"/>
          <w:sz w:val="22"/>
          <w:szCs w:val="22"/>
          <w:lang w:val="es-ES"/>
        </w:rPr>
      </w:pPr>
    </w:p>
    <w:p w14:paraId="0DC500BD" w14:textId="565204DD" w:rsidR="00142145" w:rsidRPr="00794131" w:rsidRDefault="00142145" w:rsidP="0008631D">
      <w:pPr>
        <w:jc w:val="both"/>
        <w:rPr>
          <w:rFonts w:asciiTheme="minorHAnsi" w:hAnsiTheme="minorHAnsi"/>
          <w:sz w:val="22"/>
          <w:szCs w:val="22"/>
          <w:lang w:val="es-ES"/>
        </w:rPr>
      </w:pPr>
      <w:r w:rsidRPr="00794131">
        <w:rPr>
          <w:rFonts w:asciiTheme="minorHAnsi" w:hAnsiTheme="minorHAnsi"/>
          <w:sz w:val="22"/>
          <w:szCs w:val="22"/>
          <w:lang w:val="es-ES"/>
        </w:rPr>
        <w:t>Las centrales eléctricas instaladas en la Zona Metropolitana de la Ciudad de México emplean principalmente combustibles fósiles como el gas natural y el combustóleo</w:t>
      </w:r>
      <w:r w:rsidR="007514BA" w:rsidRPr="00794131">
        <w:rPr>
          <w:rFonts w:asciiTheme="minorHAnsi" w:hAnsiTheme="minorHAnsi"/>
          <w:sz w:val="22"/>
          <w:szCs w:val="22"/>
          <w:lang w:val="es-ES"/>
        </w:rPr>
        <w:t>. En 2018, existían 13 unidades aeroderivadas de turbo gas en la CDMX, con una capacidad efectiva de 448 MW</w:t>
      </w:r>
      <w:sdt>
        <w:sdtPr>
          <w:rPr>
            <w:rFonts w:asciiTheme="minorHAnsi" w:hAnsiTheme="minorHAnsi"/>
            <w:sz w:val="22"/>
            <w:szCs w:val="22"/>
            <w:lang w:val="es-ES"/>
          </w:rPr>
          <w:id w:val="1225714190"/>
          <w:citation/>
        </w:sdtPr>
        <w:sdtContent>
          <w:r w:rsidR="0008631D" w:rsidRPr="00794131">
            <w:rPr>
              <w:rFonts w:asciiTheme="minorHAnsi" w:hAnsiTheme="minorHAnsi"/>
              <w:sz w:val="22"/>
              <w:szCs w:val="22"/>
              <w:lang w:val="es-ES"/>
            </w:rPr>
            <w:fldChar w:fldCharType="begin"/>
          </w:r>
          <w:r w:rsidR="0008631D" w:rsidRPr="00794131">
            <w:rPr>
              <w:rFonts w:asciiTheme="minorHAnsi" w:hAnsiTheme="minorHAnsi"/>
              <w:sz w:val="22"/>
              <w:szCs w:val="22"/>
              <w:lang w:val="es-ES"/>
            </w:rPr>
            <w:instrText xml:space="preserve"> CITATION CEN19 \l 3082 </w:instrText>
          </w:r>
          <w:r w:rsidR="0008631D"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(CENACE, 2019)</w:t>
          </w:r>
          <w:r w:rsidR="0008631D" w:rsidRPr="00794131">
            <w:rPr>
              <w:rFonts w:asciiTheme="minorHAnsi" w:hAnsiTheme="minorHAnsi"/>
              <w:sz w:val="22"/>
              <w:szCs w:val="22"/>
              <w:lang w:val="es-ES"/>
            </w:rPr>
            <w:fldChar w:fldCharType="end"/>
          </w:r>
        </w:sdtContent>
      </w:sdt>
      <w:r w:rsidR="007514BA" w:rsidRPr="00794131">
        <w:rPr>
          <w:rFonts w:asciiTheme="minorHAnsi" w:hAnsiTheme="minorHAnsi"/>
          <w:sz w:val="22"/>
          <w:szCs w:val="22"/>
          <w:lang w:val="es-ES"/>
        </w:rPr>
        <w:t xml:space="preserve">. </w:t>
      </w:r>
    </w:p>
    <w:p w14:paraId="681808F2" w14:textId="7D1C2AB0" w:rsidR="0008631D" w:rsidRPr="00794131" w:rsidRDefault="0008631D" w:rsidP="0008631D">
      <w:pPr>
        <w:jc w:val="both"/>
        <w:rPr>
          <w:rFonts w:asciiTheme="minorHAnsi" w:hAnsiTheme="minorHAnsi"/>
          <w:sz w:val="22"/>
          <w:szCs w:val="22"/>
          <w:lang w:val="es-ES"/>
        </w:rPr>
      </w:pPr>
    </w:p>
    <w:p w14:paraId="3C9EAF07" w14:textId="32069A60" w:rsidR="0008631D" w:rsidRPr="00794131" w:rsidRDefault="0008631D" w:rsidP="0008631D">
      <w:pPr>
        <w:pStyle w:val="Heading2"/>
        <w:rPr>
          <w:sz w:val="22"/>
          <w:szCs w:val="22"/>
          <w:lang w:val="es-ES"/>
        </w:rPr>
      </w:pPr>
      <w:bookmarkStart w:id="14" w:name="_Toc48932662"/>
      <w:r w:rsidRPr="00794131">
        <w:rPr>
          <w:sz w:val="22"/>
          <w:szCs w:val="22"/>
          <w:lang w:val="es-ES"/>
        </w:rPr>
        <w:t>Manufactura y producción</w:t>
      </w:r>
      <w:bookmarkEnd w:id="14"/>
    </w:p>
    <w:p w14:paraId="0DAF2D67" w14:textId="1F8D607E" w:rsidR="0008631D" w:rsidRPr="00794131" w:rsidRDefault="0008631D" w:rsidP="0008631D">
      <w:pPr>
        <w:pStyle w:val="ListParagraph"/>
        <w:numPr>
          <w:ilvl w:val="0"/>
          <w:numId w:val="11"/>
        </w:numPr>
        <w:rPr>
          <w:rFonts w:asciiTheme="minorHAnsi" w:hAnsiTheme="minorHAnsi"/>
          <w:sz w:val="22"/>
          <w:szCs w:val="22"/>
          <w:lang w:val="es-ES"/>
        </w:rPr>
      </w:pPr>
      <w:r w:rsidRPr="00794131">
        <w:rPr>
          <w:rFonts w:asciiTheme="minorHAnsi" w:hAnsiTheme="minorHAnsi"/>
          <w:sz w:val="22"/>
          <w:szCs w:val="22"/>
          <w:lang w:val="es-ES"/>
        </w:rPr>
        <w:t>31</w:t>
      </w:r>
      <w:r w:rsidR="00DA548C" w:rsidRPr="00794131">
        <w:rPr>
          <w:rFonts w:asciiTheme="minorHAnsi" w:hAnsiTheme="minorHAnsi"/>
          <w:sz w:val="22"/>
          <w:szCs w:val="22"/>
          <w:lang w:val="es-ES"/>
        </w:rPr>
        <w:t>,</w:t>
      </w:r>
      <w:r w:rsidRPr="00794131">
        <w:rPr>
          <w:rFonts w:asciiTheme="minorHAnsi" w:hAnsiTheme="minorHAnsi"/>
          <w:sz w:val="22"/>
          <w:szCs w:val="22"/>
          <w:lang w:val="es-ES"/>
        </w:rPr>
        <w:t xml:space="preserve"> 413 establecimientos en la Ciudad de México se dedican a las industrias manufactureras (2013) lo que representa 7.6% del total de establecimientos del sector privado y paraestatal en la entidad</w:t>
      </w:r>
      <w:sdt>
        <w:sdtPr>
          <w:rPr>
            <w:rFonts w:asciiTheme="minorHAnsi" w:hAnsiTheme="minorHAnsi"/>
            <w:sz w:val="22"/>
            <w:szCs w:val="22"/>
            <w:lang w:val="es-ES"/>
          </w:rPr>
          <w:id w:val="2018269555"/>
          <w:citation/>
        </w:sdtPr>
        <w:sdtContent>
          <w:r w:rsidR="004209A3" w:rsidRPr="00794131">
            <w:rPr>
              <w:rFonts w:asciiTheme="minorHAnsi" w:hAnsiTheme="minorHAnsi"/>
              <w:sz w:val="22"/>
              <w:szCs w:val="22"/>
              <w:lang w:val="es-ES"/>
            </w:rPr>
            <w:fldChar w:fldCharType="begin"/>
          </w:r>
          <w:r w:rsidR="004209A3" w:rsidRPr="00794131">
            <w:rPr>
              <w:rFonts w:asciiTheme="minorHAnsi" w:hAnsiTheme="minorHAnsi"/>
              <w:sz w:val="22"/>
              <w:szCs w:val="22"/>
              <w:lang w:val="es-ES"/>
            </w:rPr>
            <w:instrText xml:space="preserve"> CITATION INE16 \l 3082 </w:instrText>
          </w:r>
          <w:r w:rsidR="004209A3"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2016)</w:t>
          </w:r>
          <w:r w:rsidR="004209A3" w:rsidRPr="00794131">
            <w:rPr>
              <w:rFonts w:asciiTheme="minorHAnsi" w:hAnsiTheme="minorHAnsi"/>
              <w:sz w:val="22"/>
              <w:szCs w:val="22"/>
              <w:lang w:val="es-ES"/>
            </w:rPr>
            <w:fldChar w:fldCharType="end"/>
          </w:r>
        </w:sdtContent>
      </w:sdt>
    </w:p>
    <w:p w14:paraId="392E53E3" w14:textId="6CAB5458" w:rsidR="007C2B83" w:rsidRPr="00794131" w:rsidRDefault="007C2B83" w:rsidP="0008631D">
      <w:pPr>
        <w:pStyle w:val="ListParagraph"/>
        <w:numPr>
          <w:ilvl w:val="0"/>
          <w:numId w:val="11"/>
        </w:numPr>
        <w:rPr>
          <w:rFonts w:asciiTheme="minorHAnsi" w:hAnsiTheme="minorHAnsi"/>
          <w:sz w:val="22"/>
          <w:szCs w:val="22"/>
          <w:lang w:val="es-ES"/>
        </w:rPr>
      </w:pPr>
      <w:r w:rsidRPr="00794131">
        <w:rPr>
          <w:rFonts w:asciiTheme="minorHAnsi" w:hAnsiTheme="minorHAnsi"/>
          <w:sz w:val="22"/>
          <w:szCs w:val="22"/>
          <w:lang w:val="es-ES"/>
        </w:rPr>
        <w:t>133, 050 es el número de personas empleadas en las industrias manufactureras de la CDMX</w:t>
      </w:r>
      <w:sdt>
        <w:sdtPr>
          <w:rPr>
            <w:rFonts w:asciiTheme="minorHAnsi" w:hAnsiTheme="minorHAnsi"/>
            <w:sz w:val="22"/>
            <w:szCs w:val="22"/>
            <w:lang w:val="es-ES"/>
          </w:rPr>
          <w:id w:val="-1280799338"/>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INE19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2019)</w:t>
          </w:r>
          <w:r w:rsidRPr="00794131">
            <w:rPr>
              <w:rFonts w:asciiTheme="minorHAnsi" w:hAnsiTheme="minorHAnsi"/>
              <w:sz w:val="22"/>
              <w:szCs w:val="22"/>
              <w:lang w:val="es-ES"/>
            </w:rPr>
            <w:fldChar w:fldCharType="end"/>
          </w:r>
        </w:sdtContent>
      </w:sdt>
    </w:p>
    <w:p w14:paraId="06E87F2B" w14:textId="16F95DA4" w:rsidR="004209A3" w:rsidRPr="00794131" w:rsidRDefault="0008631D" w:rsidP="00204EF7">
      <w:pPr>
        <w:pStyle w:val="ListParagraph"/>
        <w:numPr>
          <w:ilvl w:val="0"/>
          <w:numId w:val="11"/>
        </w:numPr>
        <w:rPr>
          <w:rFonts w:asciiTheme="minorHAnsi" w:hAnsiTheme="minorHAnsi"/>
          <w:sz w:val="22"/>
          <w:szCs w:val="22"/>
          <w:lang w:val="es-ES"/>
        </w:rPr>
      </w:pPr>
      <w:r w:rsidRPr="00794131">
        <w:rPr>
          <w:rFonts w:asciiTheme="minorHAnsi" w:hAnsiTheme="minorHAnsi"/>
          <w:sz w:val="22"/>
          <w:szCs w:val="22"/>
          <w:lang w:val="es-ES"/>
        </w:rPr>
        <w:t>13 de cada 100 pesos son por la producción bruta manufacturera en la Ciudad de México, es decir, 382 161 millones de pesos</w:t>
      </w:r>
      <w:sdt>
        <w:sdtPr>
          <w:rPr>
            <w:rFonts w:asciiTheme="minorHAnsi" w:hAnsiTheme="minorHAnsi"/>
            <w:sz w:val="22"/>
            <w:szCs w:val="22"/>
            <w:lang w:val="es-ES"/>
          </w:rPr>
          <w:id w:val="906428470"/>
          <w:citation/>
        </w:sdtPr>
        <w:sdtContent>
          <w:r w:rsidR="004209A3" w:rsidRPr="00794131">
            <w:rPr>
              <w:rFonts w:asciiTheme="minorHAnsi" w:hAnsiTheme="minorHAnsi"/>
              <w:sz w:val="22"/>
              <w:szCs w:val="22"/>
              <w:lang w:val="es-ES"/>
            </w:rPr>
            <w:fldChar w:fldCharType="begin"/>
          </w:r>
          <w:r w:rsidR="004209A3" w:rsidRPr="00794131">
            <w:rPr>
              <w:rFonts w:asciiTheme="minorHAnsi" w:hAnsiTheme="minorHAnsi"/>
              <w:sz w:val="22"/>
              <w:szCs w:val="22"/>
              <w:lang w:val="es-ES"/>
            </w:rPr>
            <w:instrText xml:space="preserve"> CITATION INE16 \l 3082 </w:instrText>
          </w:r>
          <w:r w:rsidR="004209A3"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(INEGI, 2016)</w:t>
          </w:r>
          <w:r w:rsidR="004209A3"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w:t>
      </w:r>
    </w:p>
    <w:p w14:paraId="41C4E7F2" w14:textId="65B2398C" w:rsidR="004209A3" w:rsidRPr="00794131" w:rsidRDefault="004209A3" w:rsidP="00204EF7">
      <w:pPr>
        <w:pStyle w:val="ListParagraph"/>
        <w:numPr>
          <w:ilvl w:val="0"/>
          <w:numId w:val="11"/>
        </w:numPr>
        <w:rPr>
          <w:rFonts w:asciiTheme="minorHAnsi" w:hAnsiTheme="minorHAnsi"/>
          <w:sz w:val="22"/>
          <w:szCs w:val="22"/>
          <w:lang w:val="es-ES"/>
        </w:rPr>
      </w:pPr>
      <w:r w:rsidRPr="00794131">
        <w:rPr>
          <w:rFonts w:asciiTheme="minorHAnsi" w:hAnsiTheme="minorHAnsi"/>
          <w:sz w:val="22"/>
          <w:szCs w:val="22"/>
          <w:lang w:val="es-ES"/>
        </w:rPr>
        <w:t>Los principales sectores industriales en Ciudad de México (basados en la producción bruta total) en 2014 fueron</w:t>
      </w:r>
      <w:sdt>
        <w:sdtPr>
          <w:rPr>
            <w:rFonts w:asciiTheme="minorHAnsi" w:hAnsiTheme="minorHAnsi"/>
            <w:sz w:val="22"/>
            <w:szCs w:val="22"/>
            <w:lang w:val="es-ES"/>
          </w:rPr>
          <w:id w:val="1041936136"/>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Sec20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(Secretaría de Economía, 2020)</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w:t>
      </w:r>
    </w:p>
    <w:p w14:paraId="20EC8BDE" w14:textId="6E228CCB" w:rsidR="004209A3" w:rsidRPr="00794131" w:rsidRDefault="004209A3" w:rsidP="004209A3">
      <w:pPr>
        <w:pStyle w:val="ListParagraph"/>
        <w:numPr>
          <w:ilvl w:val="1"/>
          <w:numId w:val="11"/>
        </w:numPr>
        <w:rPr>
          <w:rFonts w:asciiTheme="minorHAnsi" w:hAnsiTheme="minorHAnsi"/>
          <w:sz w:val="22"/>
          <w:szCs w:val="22"/>
          <w:lang w:val="es-ES"/>
        </w:rPr>
      </w:pPr>
      <w:r w:rsidRPr="00794131">
        <w:rPr>
          <w:rFonts w:asciiTheme="minorHAnsi" w:hAnsiTheme="minorHAnsi"/>
          <w:sz w:val="22"/>
          <w:szCs w:val="22"/>
          <w:lang w:val="es-ES"/>
        </w:rPr>
        <w:t xml:space="preserve"> Servicios Financieros y de Seguros ($688M MX)</w:t>
      </w:r>
    </w:p>
    <w:p w14:paraId="0E6C90ED" w14:textId="7922F723" w:rsidR="004209A3" w:rsidRPr="00794131" w:rsidRDefault="004209A3" w:rsidP="004209A3">
      <w:pPr>
        <w:pStyle w:val="ListParagraph"/>
        <w:numPr>
          <w:ilvl w:val="1"/>
          <w:numId w:val="11"/>
        </w:numPr>
        <w:rPr>
          <w:rFonts w:asciiTheme="minorHAnsi" w:hAnsiTheme="minorHAnsi"/>
          <w:sz w:val="22"/>
          <w:szCs w:val="22"/>
          <w:lang w:val="es-ES"/>
        </w:rPr>
      </w:pPr>
      <w:r w:rsidRPr="00794131">
        <w:rPr>
          <w:rFonts w:asciiTheme="minorHAnsi" w:hAnsiTheme="minorHAnsi"/>
          <w:sz w:val="22"/>
          <w:szCs w:val="22"/>
          <w:lang w:val="es-ES"/>
        </w:rPr>
        <w:t>Industrias Manufactureras ($382M MX)</w:t>
      </w:r>
    </w:p>
    <w:p w14:paraId="56C62F83" w14:textId="77777777" w:rsidR="00205B1F" w:rsidRPr="00794131" w:rsidRDefault="004209A3" w:rsidP="004209A3">
      <w:pPr>
        <w:pStyle w:val="ListParagraph"/>
        <w:numPr>
          <w:ilvl w:val="1"/>
          <w:numId w:val="11"/>
        </w:numPr>
        <w:rPr>
          <w:rFonts w:asciiTheme="minorHAnsi" w:hAnsiTheme="minorHAnsi"/>
          <w:sz w:val="22"/>
          <w:szCs w:val="22"/>
          <w:lang w:val="es-ES"/>
        </w:rPr>
      </w:pPr>
      <w:r w:rsidRPr="00794131">
        <w:rPr>
          <w:rFonts w:asciiTheme="minorHAnsi" w:hAnsiTheme="minorHAnsi"/>
          <w:sz w:val="22"/>
          <w:szCs w:val="22"/>
          <w:lang w:val="es-ES"/>
        </w:rPr>
        <w:t>Generación, Transmisión, Distribución y Comercialización de Energía Eléctrica</w:t>
      </w:r>
    </w:p>
    <w:p w14:paraId="6A66AD0B" w14:textId="5FD057D3" w:rsidR="004209A3" w:rsidRPr="00794131" w:rsidRDefault="004209A3" w:rsidP="004209A3">
      <w:pPr>
        <w:pStyle w:val="ListParagraph"/>
        <w:numPr>
          <w:ilvl w:val="1"/>
          <w:numId w:val="11"/>
        </w:numPr>
        <w:rPr>
          <w:rFonts w:asciiTheme="minorHAnsi" w:hAnsiTheme="minorHAnsi"/>
          <w:sz w:val="22"/>
          <w:szCs w:val="22"/>
          <w:lang w:val="es-ES"/>
        </w:rPr>
      </w:pPr>
      <w:r w:rsidRPr="00794131">
        <w:rPr>
          <w:rFonts w:asciiTheme="minorHAnsi" w:hAnsiTheme="minorHAnsi"/>
          <w:sz w:val="22"/>
          <w:szCs w:val="22"/>
          <w:lang w:val="es-ES"/>
        </w:rPr>
        <w:t>Suministro de Agua y de Gas Natural por Ductos al Consumidor Final ($375M MX)</w:t>
      </w:r>
    </w:p>
    <w:p w14:paraId="67CB5B12" w14:textId="77777777" w:rsidR="004209A3" w:rsidRPr="00794131" w:rsidRDefault="004209A3" w:rsidP="004209A3">
      <w:pPr>
        <w:pStyle w:val="ListParagraph"/>
        <w:numPr>
          <w:ilvl w:val="1"/>
          <w:numId w:val="11"/>
        </w:numPr>
        <w:rPr>
          <w:rFonts w:asciiTheme="minorHAnsi" w:hAnsiTheme="minorHAnsi"/>
          <w:sz w:val="22"/>
          <w:szCs w:val="22"/>
          <w:lang w:val="es-ES"/>
        </w:rPr>
      </w:pPr>
      <w:r w:rsidRPr="00794131">
        <w:rPr>
          <w:rFonts w:asciiTheme="minorHAnsi" w:hAnsiTheme="minorHAnsi"/>
          <w:sz w:val="22"/>
          <w:szCs w:val="22"/>
          <w:lang w:val="es-ES"/>
        </w:rPr>
        <w:t>Información en Medios Masivos ($312M MX)</w:t>
      </w:r>
    </w:p>
    <w:p w14:paraId="696FA167" w14:textId="360C9C95" w:rsidR="007514BA" w:rsidRPr="00794131" w:rsidRDefault="004209A3" w:rsidP="004209A3">
      <w:pPr>
        <w:pStyle w:val="ListParagraph"/>
        <w:numPr>
          <w:ilvl w:val="1"/>
          <w:numId w:val="11"/>
        </w:numPr>
        <w:rPr>
          <w:rFonts w:asciiTheme="minorHAnsi" w:hAnsiTheme="minorHAnsi"/>
          <w:sz w:val="22"/>
          <w:szCs w:val="22"/>
          <w:lang w:val="es-ES"/>
        </w:rPr>
      </w:pPr>
      <w:r w:rsidRPr="00794131">
        <w:rPr>
          <w:rFonts w:asciiTheme="minorHAnsi" w:hAnsiTheme="minorHAnsi"/>
          <w:sz w:val="22"/>
          <w:szCs w:val="22"/>
          <w:lang w:val="es-ES"/>
        </w:rPr>
        <w:t>Transportes, Correos y Almacenamiento ($196M MX).</w:t>
      </w:r>
    </w:p>
    <w:p w14:paraId="5CE911E3" w14:textId="73965147" w:rsidR="00013D9B" w:rsidRPr="00794131" w:rsidRDefault="00013D9B" w:rsidP="00013D9B">
      <w:pPr>
        <w:rPr>
          <w:rFonts w:asciiTheme="minorHAnsi" w:hAnsiTheme="minorHAnsi"/>
          <w:sz w:val="22"/>
          <w:szCs w:val="22"/>
          <w:lang w:val="es-ES"/>
        </w:rPr>
      </w:pPr>
    </w:p>
    <w:p w14:paraId="486FAB43" w14:textId="53FE570D" w:rsidR="00DA548C" w:rsidRPr="00794131" w:rsidRDefault="00DA548C" w:rsidP="00DA548C">
      <w:pPr>
        <w:pStyle w:val="Caption"/>
        <w:keepNext/>
        <w:rPr>
          <w:sz w:val="22"/>
          <w:szCs w:val="22"/>
          <w:lang w:val="es-ES"/>
        </w:rPr>
      </w:pPr>
      <w:r w:rsidRPr="00794131">
        <w:rPr>
          <w:sz w:val="22"/>
          <w:szCs w:val="22"/>
          <w:lang w:val="es-ES"/>
        </w:rPr>
        <w:lastRenderedPageBreak/>
        <w:t xml:space="preserve">Tabla </w:t>
      </w:r>
      <w:r w:rsidRPr="00794131">
        <w:rPr>
          <w:sz w:val="22"/>
          <w:szCs w:val="22"/>
          <w:lang w:val="es-ES"/>
        </w:rPr>
        <w:fldChar w:fldCharType="begin"/>
      </w:r>
      <w:r w:rsidRPr="00794131">
        <w:rPr>
          <w:sz w:val="22"/>
          <w:szCs w:val="22"/>
          <w:lang w:val="es-ES"/>
        </w:rPr>
        <w:instrText xml:space="preserve"> SEQ Tabla \* ARABIC </w:instrText>
      </w:r>
      <w:r w:rsidRPr="00794131">
        <w:rPr>
          <w:sz w:val="22"/>
          <w:szCs w:val="22"/>
          <w:lang w:val="es-ES"/>
        </w:rPr>
        <w:fldChar w:fldCharType="separate"/>
      </w:r>
      <w:r w:rsidR="003A3517" w:rsidRPr="00794131">
        <w:rPr>
          <w:noProof/>
          <w:sz w:val="22"/>
          <w:szCs w:val="22"/>
          <w:lang w:val="es-ES"/>
        </w:rPr>
        <w:t>1</w:t>
      </w:r>
      <w:r w:rsidRPr="00794131">
        <w:rPr>
          <w:sz w:val="22"/>
          <w:szCs w:val="22"/>
          <w:lang w:val="es-ES"/>
        </w:rPr>
        <w:fldChar w:fldCharType="end"/>
      </w:r>
      <w:r w:rsidRPr="00794131">
        <w:rPr>
          <w:sz w:val="22"/>
          <w:szCs w:val="22"/>
          <w:lang w:val="es-ES"/>
        </w:rPr>
        <w:t xml:space="preserve">. Actividad Económica - Part. % de las Industrias </w:t>
      </w:r>
      <w:r w:rsidR="00794131" w:rsidRPr="00794131">
        <w:rPr>
          <w:sz w:val="22"/>
          <w:szCs w:val="22"/>
          <w:lang w:val="es-ES"/>
        </w:rPr>
        <w:t>Manufactureras</w:t>
      </w:r>
      <w:r w:rsidRPr="00794131">
        <w:rPr>
          <w:sz w:val="22"/>
          <w:szCs w:val="22"/>
          <w:lang w:val="es-ES"/>
        </w:rPr>
        <w:t xml:space="preserve"> de la CDMX</w:t>
      </w:r>
    </w:p>
    <w:p w14:paraId="68B90468" w14:textId="7ED545E4" w:rsidR="00013D9B" w:rsidRPr="00794131" w:rsidRDefault="00013D9B" w:rsidP="00013D9B">
      <w:pPr>
        <w:rPr>
          <w:rFonts w:asciiTheme="minorHAnsi" w:hAnsiTheme="minorHAnsi"/>
          <w:sz w:val="22"/>
          <w:szCs w:val="22"/>
          <w:lang w:val="es-ES"/>
        </w:rPr>
      </w:pPr>
      <w:r w:rsidRPr="00794131">
        <w:rPr>
          <w:rFonts w:asciiTheme="minorHAnsi" w:hAnsiTheme="minorHAnsi"/>
          <w:noProof/>
          <w:sz w:val="22"/>
          <w:szCs w:val="22"/>
          <w:lang w:val="es-ES"/>
        </w:rPr>
        <w:drawing>
          <wp:inline distT="0" distB="0" distL="0" distR="0" wp14:anchorId="31709068" wp14:editId="3996EDD6">
            <wp:extent cx="5823025" cy="33185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8-21 at 10.47.10.png"/>
                    <pic:cNvPicPr/>
                  </pic:nvPicPr>
                  <pic:blipFill rotWithShape="1">
                    <a:blip r:embed="rId10" cstate="print">
                      <a:extLst>
                        <a:ext uri="{28A0092B-C50C-407E-A947-70E740481C1C}">
                          <a14:useLocalDpi xmlns:a14="http://schemas.microsoft.com/office/drawing/2010/main" val="0"/>
                        </a:ext>
                      </a:extLst>
                    </a:blip>
                    <a:srcRect l="2018" t="1774"/>
                    <a:stretch/>
                  </pic:blipFill>
                  <pic:spPr bwMode="auto">
                    <a:xfrm>
                      <a:off x="0" y="0"/>
                      <a:ext cx="5823665" cy="3318875"/>
                    </a:xfrm>
                    <a:prstGeom prst="rect">
                      <a:avLst/>
                    </a:prstGeom>
                    <a:ln>
                      <a:noFill/>
                    </a:ln>
                    <a:extLst>
                      <a:ext uri="{53640926-AAD7-44D8-BBD7-CCE9431645EC}">
                        <a14:shadowObscured xmlns:a14="http://schemas.microsoft.com/office/drawing/2010/main"/>
                      </a:ext>
                    </a:extLst>
                  </pic:spPr>
                </pic:pic>
              </a:graphicData>
            </a:graphic>
          </wp:inline>
        </w:drawing>
      </w:r>
    </w:p>
    <w:p w14:paraId="56E72ED8" w14:textId="69B27AF0" w:rsidR="00013D9B" w:rsidRPr="00794131" w:rsidRDefault="00013D9B" w:rsidP="00013D9B">
      <w:pPr>
        <w:rPr>
          <w:rFonts w:asciiTheme="minorHAnsi" w:hAnsiTheme="minorHAnsi"/>
          <w:sz w:val="22"/>
          <w:szCs w:val="22"/>
          <w:lang w:val="es-ES"/>
        </w:rPr>
      </w:pPr>
      <w:sdt>
        <w:sdtPr>
          <w:rPr>
            <w:rFonts w:asciiTheme="minorHAnsi" w:hAnsiTheme="minorHAnsi"/>
            <w:sz w:val="22"/>
            <w:szCs w:val="22"/>
            <w:lang w:val="es-ES"/>
          </w:rPr>
          <w:id w:val="-1809768452"/>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SED201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(SEDECO, 2020)</w:t>
          </w:r>
          <w:r w:rsidRPr="00794131">
            <w:rPr>
              <w:rFonts w:asciiTheme="minorHAnsi" w:hAnsiTheme="minorHAnsi"/>
              <w:sz w:val="22"/>
              <w:szCs w:val="22"/>
              <w:lang w:val="es-ES"/>
            </w:rPr>
            <w:fldChar w:fldCharType="end"/>
          </w:r>
        </w:sdtContent>
      </w:sdt>
    </w:p>
    <w:p w14:paraId="354B7818" w14:textId="77777777" w:rsidR="00013D9B" w:rsidRPr="00794131" w:rsidRDefault="00013D9B" w:rsidP="00013D9B">
      <w:pPr>
        <w:rPr>
          <w:rFonts w:asciiTheme="minorHAnsi" w:hAnsiTheme="minorHAnsi"/>
          <w:sz w:val="22"/>
          <w:szCs w:val="22"/>
          <w:lang w:val="es-ES"/>
        </w:rPr>
      </w:pPr>
    </w:p>
    <w:p w14:paraId="78C53986" w14:textId="77777777" w:rsidR="00C20298" w:rsidRPr="00794131" w:rsidRDefault="00C20298" w:rsidP="00204EF7">
      <w:pPr>
        <w:rPr>
          <w:rFonts w:asciiTheme="minorHAnsi" w:hAnsiTheme="minorHAnsi"/>
          <w:sz w:val="22"/>
          <w:szCs w:val="22"/>
          <w:lang w:val="es-ES"/>
        </w:rPr>
      </w:pPr>
    </w:p>
    <w:p w14:paraId="4ABAE4A3" w14:textId="77515398" w:rsidR="00E0265B" w:rsidRPr="00794131" w:rsidRDefault="008330AB" w:rsidP="00FF1C5E">
      <w:pPr>
        <w:pStyle w:val="Heading2"/>
        <w:rPr>
          <w:sz w:val="22"/>
          <w:szCs w:val="22"/>
          <w:lang w:val="es-ES"/>
        </w:rPr>
      </w:pPr>
      <w:bookmarkStart w:id="15" w:name="_Toc48932663"/>
      <w:r w:rsidRPr="00794131">
        <w:rPr>
          <w:sz w:val="22"/>
          <w:szCs w:val="22"/>
          <w:lang w:val="es-ES"/>
        </w:rPr>
        <w:t>Minería</w:t>
      </w:r>
      <w:bookmarkEnd w:id="15"/>
      <w:r w:rsidRPr="00794131">
        <w:rPr>
          <w:sz w:val="22"/>
          <w:szCs w:val="22"/>
          <w:lang w:val="es-ES"/>
        </w:rPr>
        <w:t xml:space="preserve"> </w:t>
      </w:r>
    </w:p>
    <w:p w14:paraId="56945F49" w14:textId="4489DF9A" w:rsidR="00872780" w:rsidRPr="00794131" w:rsidRDefault="007B0838" w:rsidP="000D4AC9">
      <w:pPr>
        <w:pStyle w:val="ListParagraph"/>
        <w:numPr>
          <w:ilvl w:val="0"/>
          <w:numId w:val="13"/>
        </w:numPr>
        <w:jc w:val="both"/>
        <w:rPr>
          <w:rFonts w:asciiTheme="minorHAnsi" w:hAnsiTheme="minorHAnsi"/>
          <w:sz w:val="22"/>
          <w:szCs w:val="22"/>
          <w:lang w:val="es-ES"/>
        </w:rPr>
      </w:pPr>
      <w:r w:rsidRPr="00794131">
        <w:rPr>
          <w:rFonts w:asciiTheme="minorHAnsi" w:hAnsiTheme="minorHAnsi"/>
          <w:sz w:val="22"/>
          <w:szCs w:val="22"/>
          <w:lang w:val="es-ES"/>
        </w:rPr>
        <w:t>En 201</w:t>
      </w:r>
      <w:r w:rsidR="00872780" w:rsidRPr="00794131">
        <w:rPr>
          <w:rFonts w:asciiTheme="minorHAnsi" w:hAnsiTheme="minorHAnsi"/>
          <w:sz w:val="22"/>
          <w:szCs w:val="22"/>
          <w:lang w:val="es-ES"/>
        </w:rPr>
        <w:t>4</w:t>
      </w:r>
      <w:r w:rsidRPr="00794131">
        <w:rPr>
          <w:rFonts w:asciiTheme="minorHAnsi" w:hAnsiTheme="minorHAnsi"/>
          <w:sz w:val="22"/>
          <w:szCs w:val="22"/>
          <w:lang w:val="es-ES"/>
        </w:rPr>
        <w:t xml:space="preserve">, la Producción Minera Total en pesos corrientes de la Ciudad de México fue de </w:t>
      </w:r>
      <w:r w:rsidR="00872780" w:rsidRPr="00794131">
        <w:rPr>
          <w:rFonts w:asciiTheme="minorHAnsi" w:hAnsiTheme="minorHAnsi"/>
          <w:sz w:val="22"/>
          <w:szCs w:val="22"/>
          <w:lang w:val="es-ES"/>
        </w:rPr>
        <w:t xml:space="preserve">$112,141,366.17 </w:t>
      </w:r>
      <w:sdt>
        <w:sdtPr>
          <w:rPr>
            <w:rFonts w:asciiTheme="minorHAnsi" w:hAnsiTheme="minorHAnsi"/>
            <w:sz w:val="22"/>
            <w:szCs w:val="22"/>
            <w:lang w:val="es-ES"/>
          </w:rPr>
          <w:id w:val="1066841301"/>
          <w:citation/>
        </w:sdtPr>
        <w:sdtContent>
          <w:r w:rsidR="00872780" w:rsidRPr="00794131">
            <w:rPr>
              <w:rFonts w:asciiTheme="minorHAnsi" w:hAnsiTheme="minorHAnsi"/>
              <w:sz w:val="22"/>
              <w:szCs w:val="22"/>
              <w:lang w:val="es-ES"/>
            </w:rPr>
            <w:fldChar w:fldCharType="begin"/>
          </w:r>
          <w:r w:rsidR="00872780" w:rsidRPr="00794131">
            <w:rPr>
              <w:rFonts w:asciiTheme="minorHAnsi" w:hAnsiTheme="minorHAnsi"/>
              <w:sz w:val="22"/>
              <w:szCs w:val="22"/>
              <w:lang w:val="es-ES"/>
            </w:rPr>
            <w:instrText xml:space="preserve"> CITATION Ser19 \l 3082 </w:instrText>
          </w:r>
          <w:r w:rsidR="00872780"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(Servicio Geológico Mexicano, 2019)</w:t>
          </w:r>
          <w:r w:rsidR="00872780" w:rsidRPr="00794131">
            <w:rPr>
              <w:rFonts w:asciiTheme="minorHAnsi" w:hAnsiTheme="minorHAnsi"/>
              <w:sz w:val="22"/>
              <w:szCs w:val="22"/>
              <w:lang w:val="es-ES"/>
            </w:rPr>
            <w:fldChar w:fldCharType="end"/>
          </w:r>
        </w:sdtContent>
      </w:sdt>
      <w:r w:rsidR="00C36A07" w:rsidRPr="00794131">
        <w:rPr>
          <w:rFonts w:asciiTheme="minorHAnsi" w:hAnsiTheme="minorHAnsi"/>
          <w:sz w:val="22"/>
          <w:szCs w:val="22"/>
          <w:lang w:val="es-ES"/>
        </w:rPr>
        <w:t xml:space="preserve">. </w:t>
      </w:r>
    </w:p>
    <w:p w14:paraId="64C08186" w14:textId="0847A36E" w:rsidR="00872780" w:rsidRPr="00794131" w:rsidRDefault="00872780" w:rsidP="000D4AC9">
      <w:pPr>
        <w:pStyle w:val="ListParagraph"/>
        <w:numPr>
          <w:ilvl w:val="0"/>
          <w:numId w:val="13"/>
        </w:numPr>
        <w:jc w:val="both"/>
        <w:rPr>
          <w:rFonts w:asciiTheme="minorHAnsi" w:hAnsiTheme="minorHAnsi"/>
          <w:sz w:val="22"/>
          <w:szCs w:val="22"/>
          <w:lang w:val="es-ES"/>
        </w:rPr>
      </w:pPr>
      <w:r w:rsidRPr="00794131">
        <w:rPr>
          <w:rFonts w:asciiTheme="minorHAnsi" w:hAnsiTheme="minorHAnsi"/>
          <w:sz w:val="22"/>
          <w:szCs w:val="22"/>
          <w:lang w:val="es-ES"/>
        </w:rPr>
        <w:t>En 2014, e</w:t>
      </w:r>
      <w:r w:rsidR="00A13BF0" w:rsidRPr="00794131">
        <w:rPr>
          <w:rFonts w:asciiTheme="minorHAnsi" w:hAnsiTheme="minorHAnsi"/>
          <w:sz w:val="22"/>
          <w:szCs w:val="22"/>
          <w:lang w:val="es-ES"/>
        </w:rPr>
        <w:t>l volumen total de la producción</w:t>
      </w:r>
      <w:r w:rsidRPr="00794131">
        <w:rPr>
          <w:rFonts w:asciiTheme="minorHAnsi" w:hAnsiTheme="minorHAnsi"/>
          <w:sz w:val="22"/>
          <w:szCs w:val="22"/>
          <w:lang w:val="es-ES"/>
        </w:rPr>
        <w:t xml:space="preserve"> minera de la CDMX fue de: </w:t>
      </w:r>
    </w:p>
    <w:p w14:paraId="3F5573ED" w14:textId="02303A8A" w:rsidR="00872780" w:rsidRPr="00794131" w:rsidRDefault="00872780" w:rsidP="000D4AC9">
      <w:pPr>
        <w:pStyle w:val="ListParagraph"/>
        <w:jc w:val="both"/>
        <w:rPr>
          <w:rFonts w:asciiTheme="minorHAnsi" w:hAnsiTheme="minorHAnsi"/>
          <w:sz w:val="22"/>
          <w:szCs w:val="22"/>
          <w:lang w:val="es-ES"/>
        </w:rPr>
      </w:pPr>
      <w:r w:rsidRPr="00794131">
        <w:rPr>
          <w:rFonts w:asciiTheme="minorHAnsi" w:hAnsiTheme="minorHAnsi"/>
          <w:sz w:val="22"/>
          <w:szCs w:val="22"/>
          <w:lang w:val="es-ES"/>
        </w:rPr>
        <w:t>No metálicos:</w:t>
      </w:r>
    </w:p>
    <w:p w14:paraId="5465F66D" w14:textId="2F808081" w:rsidR="00872780" w:rsidRPr="00794131" w:rsidRDefault="00872780" w:rsidP="000D4AC9">
      <w:pPr>
        <w:pStyle w:val="ListParagraph"/>
        <w:numPr>
          <w:ilvl w:val="1"/>
          <w:numId w:val="13"/>
        </w:numPr>
        <w:jc w:val="both"/>
        <w:rPr>
          <w:rFonts w:asciiTheme="minorHAnsi" w:hAnsiTheme="minorHAnsi"/>
          <w:sz w:val="22"/>
          <w:szCs w:val="22"/>
          <w:lang w:val="es-ES"/>
        </w:rPr>
      </w:pPr>
      <w:r w:rsidRPr="00794131">
        <w:rPr>
          <w:rFonts w:asciiTheme="minorHAnsi" w:hAnsiTheme="minorHAnsi"/>
          <w:sz w:val="22"/>
          <w:szCs w:val="22"/>
          <w:lang w:val="es-ES"/>
        </w:rPr>
        <w:t>686,760 toneladas de arena</w:t>
      </w:r>
      <w:r w:rsidRPr="00794131">
        <w:rPr>
          <w:rFonts w:asciiTheme="minorHAnsi" w:hAnsiTheme="minorHAnsi"/>
          <w:sz w:val="22"/>
          <w:szCs w:val="22"/>
          <w:lang w:val="es-ES"/>
        </w:rPr>
        <w:footnoteReference w:id="1"/>
      </w:r>
    </w:p>
    <w:p w14:paraId="5CC71B32" w14:textId="23B2E000" w:rsidR="00872780" w:rsidRPr="00794131" w:rsidRDefault="00872780" w:rsidP="000D4AC9">
      <w:pPr>
        <w:pStyle w:val="ListParagraph"/>
        <w:numPr>
          <w:ilvl w:val="1"/>
          <w:numId w:val="13"/>
        </w:numPr>
        <w:jc w:val="both"/>
        <w:rPr>
          <w:rFonts w:asciiTheme="minorHAnsi" w:hAnsiTheme="minorHAnsi"/>
          <w:sz w:val="22"/>
          <w:szCs w:val="22"/>
          <w:lang w:val="es-ES"/>
        </w:rPr>
      </w:pPr>
      <w:r w:rsidRPr="00794131">
        <w:rPr>
          <w:rFonts w:asciiTheme="minorHAnsi" w:hAnsiTheme="minorHAnsi"/>
          <w:sz w:val="22"/>
          <w:szCs w:val="22"/>
          <w:lang w:val="es-ES"/>
        </w:rPr>
        <w:t>247,040 toneladas de grava</w:t>
      </w:r>
      <w:r w:rsidRPr="00794131">
        <w:rPr>
          <w:rFonts w:asciiTheme="minorHAnsi" w:hAnsiTheme="minorHAnsi"/>
          <w:sz w:val="22"/>
          <w:szCs w:val="22"/>
          <w:lang w:val="es-ES"/>
        </w:rPr>
        <w:footnoteReference w:id="2"/>
      </w:r>
    </w:p>
    <w:p w14:paraId="20483007" w14:textId="57D773FB" w:rsidR="00872780" w:rsidRPr="00794131" w:rsidRDefault="00872780" w:rsidP="000D4AC9">
      <w:pPr>
        <w:ind w:left="1080"/>
        <w:jc w:val="both"/>
        <w:rPr>
          <w:rFonts w:asciiTheme="minorHAnsi" w:hAnsiTheme="minorHAnsi"/>
          <w:sz w:val="22"/>
          <w:szCs w:val="22"/>
          <w:lang w:val="es-ES"/>
        </w:rPr>
      </w:pPr>
      <w:sdt>
        <w:sdtPr>
          <w:rPr>
            <w:rFonts w:asciiTheme="minorHAnsi" w:hAnsiTheme="minorHAnsi"/>
            <w:sz w:val="22"/>
            <w:szCs w:val="22"/>
            <w:lang w:val="es-ES"/>
          </w:rPr>
          <w:id w:val="-1311548738"/>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Ser19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(Servicio Geológico Mexicano, 2019)</w:t>
          </w:r>
          <w:r w:rsidRPr="00794131">
            <w:rPr>
              <w:rFonts w:asciiTheme="minorHAnsi" w:hAnsiTheme="minorHAnsi"/>
              <w:sz w:val="22"/>
              <w:szCs w:val="22"/>
              <w:lang w:val="es-ES"/>
            </w:rPr>
            <w:fldChar w:fldCharType="end"/>
          </w:r>
        </w:sdtContent>
      </w:sdt>
    </w:p>
    <w:p w14:paraId="43B613F0" w14:textId="18603708" w:rsidR="00E0265B" w:rsidRPr="00794131" w:rsidRDefault="00C36A07" w:rsidP="000D4AC9">
      <w:pPr>
        <w:pStyle w:val="ListParagraph"/>
        <w:numPr>
          <w:ilvl w:val="0"/>
          <w:numId w:val="12"/>
        </w:numPr>
        <w:jc w:val="both"/>
        <w:rPr>
          <w:rFonts w:asciiTheme="minorHAnsi" w:hAnsiTheme="minorHAnsi"/>
          <w:sz w:val="22"/>
          <w:szCs w:val="22"/>
          <w:lang w:val="es-ES"/>
        </w:rPr>
      </w:pPr>
      <w:r w:rsidRPr="00794131">
        <w:rPr>
          <w:rFonts w:asciiTheme="minorHAnsi" w:hAnsiTheme="minorHAnsi"/>
          <w:sz w:val="22"/>
          <w:szCs w:val="22"/>
          <w:lang w:val="es-ES"/>
        </w:rPr>
        <w:t xml:space="preserve">En 2018, 11,686 personas estaban empleadas </w:t>
      </w:r>
      <w:r w:rsidR="00FB5DD7" w:rsidRPr="00794131">
        <w:rPr>
          <w:rFonts w:asciiTheme="minorHAnsi" w:hAnsiTheme="minorHAnsi"/>
          <w:sz w:val="22"/>
          <w:szCs w:val="22"/>
          <w:lang w:val="es-ES"/>
        </w:rPr>
        <w:t>en la</w:t>
      </w:r>
      <w:r w:rsidR="00E0265B" w:rsidRPr="00794131">
        <w:rPr>
          <w:rFonts w:asciiTheme="minorHAnsi" w:hAnsiTheme="minorHAnsi"/>
          <w:sz w:val="22"/>
          <w:szCs w:val="22"/>
          <w:lang w:val="es-ES"/>
        </w:rPr>
        <w:t xml:space="preserve"> Industria Minero-Metalúrgica</w:t>
      </w:r>
      <w:r w:rsidRPr="00794131">
        <w:rPr>
          <w:rFonts w:asciiTheme="minorHAnsi" w:hAnsiTheme="minorHAnsi"/>
          <w:sz w:val="22"/>
          <w:szCs w:val="22"/>
          <w:lang w:val="es-ES"/>
        </w:rPr>
        <w:t xml:space="preserve"> en </w:t>
      </w:r>
      <w:r w:rsidR="00A13BF0" w:rsidRPr="00794131">
        <w:rPr>
          <w:rFonts w:asciiTheme="minorHAnsi" w:hAnsiTheme="minorHAnsi"/>
          <w:sz w:val="22"/>
          <w:szCs w:val="22"/>
          <w:lang w:val="es-ES"/>
        </w:rPr>
        <w:t>la Ciudad de México</w:t>
      </w:r>
      <w:r w:rsidRPr="00794131">
        <w:rPr>
          <w:rFonts w:asciiTheme="minorHAnsi" w:hAnsiTheme="minorHAnsi"/>
          <w:sz w:val="22"/>
          <w:szCs w:val="22"/>
          <w:lang w:val="es-ES"/>
        </w:rPr>
        <w:t xml:space="preserve">; lo cual representa el 3.14% de la participación total (Servicio Geológico Mexicano, 2019). </w:t>
      </w:r>
    </w:p>
    <w:p w14:paraId="2C797A39" w14:textId="13688C53" w:rsidR="00FB5DD7" w:rsidRPr="00794131" w:rsidRDefault="00FB5DD7" w:rsidP="000D4AC9">
      <w:pPr>
        <w:pStyle w:val="ListParagraph"/>
        <w:numPr>
          <w:ilvl w:val="0"/>
          <w:numId w:val="12"/>
        </w:numPr>
        <w:jc w:val="both"/>
        <w:rPr>
          <w:rFonts w:asciiTheme="minorHAnsi" w:hAnsiTheme="minorHAnsi"/>
          <w:sz w:val="22"/>
          <w:szCs w:val="22"/>
          <w:lang w:val="es-ES"/>
        </w:rPr>
      </w:pPr>
      <w:r w:rsidRPr="00794131">
        <w:rPr>
          <w:rFonts w:asciiTheme="minorHAnsi" w:hAnsiTheme="minorHAnsi"/>
          <w:sz w:val="22"/>
          <w:szCs w:val="22"/>
          <w:lang w:val="es-ES"/>
        </w:rPr>
        <w:t>Durante el primer trimestre de 2020, la Inversión Extranjera Directa neta en la industria de la minería de CDMX, fue de US$90 millones</w:t>
      </w:r>
      <w:sdt>
        <w:sdtPr>
          <w:rPr>
            <w:rFonts w:asciiTheme="minorHAnsi" w:hAnsiTheme="minorHAnsi"/>
            <w:sz w:val="22"/>
            <w:szCs w:val="22"/>
            <w:lang w:val="es-ES"/>
          </w:rPr>
          <w:id w:val="902112407"/>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Sec20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(Secretaría de Economía, 2020)</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6C2C12EB" w14:textId="23E7CEF9" w:rsidR="00FB5DD7" w:rsidRPr="00794131" w:rsidRDefault="00FB5DD7" w:rsidP="00FB5DD7">
      <w:pPr>
        <w:rPr>
          <w:rFonts w:asciiTheme="minorHAnsi" w:hAnsiTheme="minorHAnsi"/>
          <w:sz w:val="22"/>
          <w:szCs w:val="22"/>
          <w:lang w:val="es-ES"/>
        </w:rPr>
      </w:pPr>
    </w:p>
    <w:p w14:paraId="0EFBE0D4" w14:textId="793DFADF" w:rsidR="00FB5DD7" w:rsidRPr="00794131" w:rsidRDefault="00FB5DD7" w:rsidP="00FB5DD7">
      <w:pPr>
        <w:pStyle w:val="Heading2"/>
        <w:rPr>
          <w:sz w:val="22"/>
          <w:szCs w:val="22"/>
          <w:lang w:val="es-ES"/>
        </w:rPr>
      </w:pPr>
      <w:bookmarkStart w:id="16" w:name="_Toc48932664"/>
      <w:r w:rsidRPr="00794131">
        <w:rPr>
          <w:sz w:val="22"/>
          <w:szCs w:val="22"/>
          <w:lang w:val="es-ES"/>
        </w:rPr>
        <w:t>Agricultura</w:t>
      </w:r>
      <w:bookmarkEnd w:id="16"/>
      <w:r w:rsidRPr="00794131">
        <w:rPr>
          <w:sz w:val="22"/>
          <w:szCs w:val="22"/>
          <w:lang w:val="es-ES"/>
        </w:rPr>
        <w:t xml:space="preserve"> </w:t>
      </w:r>
    </w:p>
    <w:p w14:paraId="2716C8D5" w14:textId="455AF94E" w:rsidR="00171792" w:rsidRPr="00794131" w:rsidRDefault="00171792" w:rsidP="000D4AC9">
      <w:pPr>
        <w:pStyle w:val="ListParagraph"/>
        <w:numPr>
          <w:ilvl w:val="0"/>
          <w:numId w:val="15"/>
        </w:numPr>
        <w:jc w:val="both"/>
        <w:rPr>
          <w:rFonts w:asciiTheme="minorHAnsi" w:hAnsiTheme="minorHAnsi"/>
          <w:sz w:val="22"/>
          <w:szCs w:val="22"/>
          <w:lang w:val="es-ES"/>
        </w:rPr>
      </w:pPr>
      <w:r w:rsidRPr="00794131">
        <w:rPr>
          <w:rFonts w:asciiTheme="minorHAnsi" w:hAnsiTheme="minorHAnsi"/>
          <w:sz w:val="22"/>
          <w:szCs w:val="22"/>
          <w:lang w:val="es-ES"/>
        </w:rPr>
        <w:t>La población económicamente activa ocupada en actividades agropecuarias en la Ciudad de México asciende a unas 16 000 personas, en 11</w:t>
      </w:r>
      <w:r w:rsidR="000D4AC9" w:rsidRPr="00794131">
        <w:rPr>
          <w:rFonts w:asciiTheme="minorHAnsi" w:hAnsiTheme="minorHAnsi"/>
          <w:sz w:val="22"/>
          <w:szCs w:val="22"/>
          <w:lang w:val="es-ES"/>
        </w:rPr>
        <w:t>,</w:t>
      </w:r>
      <w:r w:rsidRPr="00794131">
        <w:rPr>
          <w:rFonts w:asciiTheme="minorHAnsi" w:hAnsiTheme="minorHAnsi"/>
          <w:sz w:val="22"/>
          <w:szCs w:val="22"/>
          <w:lang w:val="es-ES"/>
        </w:rPr>
        <w:t xml:space="preserve"> 543 unidades de producción familiar</w:t>
      </w:r>
      <w:r w:rsidR="00F009C1" w:rsidRPr="00794131">
        <w:rPr>
          <w:rFonts w:asciiTheme="minorHAnsi" w:hAnsiTheme="minorHAnsi"/>
          <w:sz w:val="22"/>
          <w:szCs w:val="22"/>
          <w:lang w:val="es-ES"/>
        </w:rPr>
        <w:t xml:space="preserve"> (FAO, 2015)</w:t>
      </w:r>
      <w:r w:rsidRPr="00794131">
        <w:rPr>
          <w:rFonts w:asciiTheme="minorHAnsi" w:hAnsiTheme="minorHAnsi"/>
          <w:sz w:val="22"/>
          <w:szCs w:val="22"/>
          <w:lang w:val="es-ES"/>
        </w:rPr>
        <w:t xml:space="preserve">. </w:t>
      </w:r>
    </w:p>
    <w:p w14:paraId="1651C776" w14:textId="77777777" w:rsidR="00171792" w:rsidRPr="00794131" w:rsidRDefault="00171792" w:rsidP="000D4AC9">
      <w:pPr>
        <w:pStyle w:val="ListParagraph"/>
        <w:jc w:val="both"/>
        <w:rPr>
          <w:rFonts w:asciiTheme="minorHAnsi" w:hAnsiTheme="minorHAnsi"/>
          <w:sz w:val="22"/>
          <w:szCs w:val="22"/>
          <w:lang w:val="es-ES"/>
        </w:rPr>
      </w:pPr>
    </w:p>
    <w:p w14:paraId="2EC429E5" w14:textId="71D43E04" w:rsidR="00171792" w:rsidRPr="00794131" w:rsidRDefault="00171792" w:rsidP="000D4AC9">
      <w:pPr>
        <w:pStyle w:val="ListParagraph"/>
        <w:numPr>
          <w:ilvl w:val="0"/>
          <w:numId w:val="15"/>
        </w:numPr>
        <w:jc w:val="both"/>
        <w:rPr>
          <w:rFonts w:asciiTheme="minorHAnsi" w:hAnsiTheme="minorHAnsi"/>
          <w:sz w:val="22"/>
          <w:szCs w:val="22"/>
          <w:lang w:val="es-ES"/>
        </w:rPr>
      </w:pPr>
      <w:r w:rsidRPr="00794131">
        <w:rPr>
          <w:rFonts w:asciiTheme="minorHAnsi" w:hAnsiTheme="minorHAnsi"/>
          <w:sz w:val="22"/>
          <w:szCs w:val="22"/>
          <w:lang w:val="es-ES"/>
        </w:rPr>
        <w:t>Unas 22 800 ha de tierra se dedican a la producción de cultivos, principalmente en las delegaciones de Tlalpan, Milpa Alta, Tláhuac y Xochimilco</w:t>
      </w:r>
      <w:r w:rsidR="00F009C1" w:rsidRPr="00794131">
        <w:rPr>
          <w:rFonts w:asciiTheme="minorHAnsi" w:hAnsiTheme="minorHAnsi"/>
          <w:sz w:val="22"/>
          <w:szCs w:val="22"/>
          <w:lang w:val="es-ES"/>
        </w:rPr>
        <w:t xml:space="preserve"> (FAO, 2015)</w:t>
      </w:r>
      <w:r w:rsidRPr="00794131">
        <w:rPr>
          <w:rFonts w:asciiTheme="minorHAnsi" w:hAnsiTheme="minorHAnsi"/>
          <w:sz w:val="22"/>
          <w:szCs w:val="22"/>
          <w:lang w:val="es-ES"/>
        </w:rPr>
        <w:t xml:space="preserve">. </w:t>
      </w:r>
    </w:p>
    <w:p w14:paraId="05CB66E5" w14:textId="77777777" w:rsidR="00171792" w:rsidRPr="00794131" w:rsidRDefault="00171792" w:rsidP="000D4AC9">
      <w:pPr>
        <w:pStyle w:val="ListParagraph"/>
        <w:jc w:val="both"/>
        <w:rPr>
          <w:rFonts w:asciiTheme="minorHAnsi" w:hAnsiTheme="minorHAnsi"/>
          <w:sz w:val="22"/>
          <w:szCs w:val="22"/>
          <w:lang w:val="es-ES"/>
        </w:rPr>
      </w:pPr>
    </w:p>
    <w:p w14:paraId="30235FF5" w14:textId="15FD7E70" w:rsidR="00171792" w:rsidRPr="00794131" w:rsidRDefault="00171792" w:rsidP="000D4AC9">
      <w:pPr>
        <w:pStyle w:val="ListParagraph"/>
        <w:numPr>
          <w:ilvl w:val="0"/>
          <w:numId w:val="15"/>
        </w:numPr>
        <w:jc w:val="both"/>
        <w:rPr>
          <w:rFonts w:asciiTheme="minorHAnsi" w:hAnsiTheme="minorHAnsi"/>
          <w:sz w:val="22"/>
          <w:szCs w:val="22"/>
          <w:lang w:val="es-ES"/>
        </w:rPr>
      </w:pPr>
      <w:r w:rsidRPr="00794131">
        <w:rPr>
          <w:rFonts w:asciiTheme="minorHAnsi" w:hAnsiTheme="minorHAnsi"/>
          <w:sz w:val="22"/>
          <w:szCs w:val="22"/>
          <w:lang w:val="es-ES"/>
        </w:rPr>
        <w:t xml:space="preserve">Los principales cultivos del Valle México son maíz, frutales, hortalizas y animales para el autoconsumo familiar y la venta local, pero también hay una producción a mayor escala de nopal (chumbera), amaranto, hortalizas, hierbas y plantas ornamentales para los mercados urbanos y </w:t>
      </w:r>
      <w:r w:rsidR="00EB4DF3" w:rsidRPr="00794131">
        <w:rPr>
          <w:rFonts w:asciiTheme="minorHAnsi" w:hAnsiTheme="minorHAnsi"/>
          <w:sz w:val="22"/>
          <w:szCs w:val="22"/>
          <w:lang w:val="es-ES"/>
        </w:rPr>
        <w:t>regionales (</w:t>
      </w:r>
      <w:r w:rsidR="00F009C1" w:rsidRPr="00794131">
        <w:rPr>
          <w:rFonts w:asciiTheme="minorHAnsi" w:hAnsiTheme="minorHAnsi"/>
          <w:sz w:val="22"/>
          <w:szCs w:val="22"/>
          <w:lang w:val="es-ES"/>
        </w:rPr>
        <w:t>FAO, 2015)</w:t>
      </w:r>
      <w:r w:rsidRPr="00794131">
        <w:rPr>
          <w:rFonts w:asciiTheme="minorHAnsi" w:hAnsiTheme="minorHAnsi"/>
          <w:sz w:val="22"/>
          <w:szCs w:val="22"/>
          <w:lang w:val="es-ES"/>
        </w:rPr>
        <w:t>.</w:t>
      </w:r>
    </w:p>
    <w:p w14:paraId="582505E8" w14:textId="77777777" w:rsidR="00171792" w:rsidRPr="00794131" w:rsidRDefault="00171792" w:rsidP="000D4AC9">
      <w:pPr>
        <w:jc w:val="both"/>
        <w:rPr>
          <w:rFonts w:asciiTheme="minorHAnsi" w:hAnsiTheme="minorHAnsi"/>
          <w:sz w:val="22"/>
          <w:szCs w:val="22"/>
          <w:lang w:val="es-ES"/>
        </w:rPr>
      </w:pPr>
    </w:p>
    <w:p w14:paraId="59CE430F" w14:textId="53707421" w:rsidR="00171792" w:rsidRPr="00794131" w:rsidRDefault="00171792" w:rsidP="000D4AC9">
      <w:pPr>
        <w:pStyle w:val="ListParagraph"/>
        <w:numPr>
          <w:ilvl w:val="0"/>
          <w:numId w:val="15"/>
        </w:numPr>
        <w:jc w:val="both"/>
        <w:rPr>
          <w:rFonts w:asciiTheme="minorHAnsi" w:hAnsiTheme="minorHAnsi"/>
          <w:sz w:val="22"/>
          <w:szCs w:val="22"/>
          <w:lang w:val="es-ES"/>
        </w:rPr>
      </w:pPr>
      <w:r w:rsidRPr="00794131">
        <w:rPr>
          <w:rFonts w:asciiTheme="minorHAnsi" w:hAnsiTheme="minorHAnsi"/>
          <w:sz w:val="22"/>
          <w:szCs w:val="22"/>
          <w:lang w:val="es-ES"/>
        </w:rPr>
        <w:t>Casi el 90 % de la producción agrícola se realiza en condiciones de temporal, y el 80 % de la superficie cultivable corresponde a cultivos cíclicos, principalmente avena forrajera y maíz. (FAO, 2015)</w:t>
      </w:r>
    </w:p>
    <w:p w14:paraId="2BBCB248" w14:textId="77777777" w:rsidR="00171792" w:rsidRPr="00794131" w:rsidRDefault="00171792" w:rsidP="000D4AC9">
      <w:pPr>
        <w:pStyle w:val="ListParagraph"/>
        <w:jc w:val="both"/>
        <w:rPr>
          <w:rFonts w:asciiTheme="minorHAnsi" w:hAnsiTheme="minorHAnsi"/>
          <w:sz w:val="22"/>
          <w:szCs w:val="22"/>
          <w:lang w:val="es-ES"/>
        </w:rPr>
      </w:pPr>
    </w:p>
    <w:p w14:paraId="180FD227" w14:textId="79BC0A6C" w:rsidR="00171792" w:rsidRPr="00794131" w:rsidRDefault="00171792" w:rsidP="000D4AC9">
      <w:pPr>
        <w:pStyle w:val="ListParagraph"/>
        <w:numPr>
          <w:ilvl w:val="0"/>
          <w:numId w:val="15"/>
        </w:numPr>
        <w:jc w:val="both"/>
        <w:rPr>
          <w:rFonts w:asciiTheme="minorHAnsi" w:hAnsiTheme="minorHAnsi" w:cstheme="minorHAnsi"/>
          <w:sz w:val="22"/>
          <w:szCs w:val="22"/>
          <w:lang w:val="es-ES"/>
        </w:rPr>
      </w:pPr>
      <w:r w:rsidRPr="00794131">
        <w:rPr>
          <w:rFonts w:asciiTheme="minorHAnsi" w:hAnsiTheme="minorHAnsi" w:cstheme="minorHAnsi"/>
          <w:color w:val="242424"/>
          <w:sz w:val="22"/>
          <w:szCs w:val="22"/>
          <w:lang w:val="es-ES"/>
        </w:rPr>
        <w:t xml:space="preserve">En </w:t>
      </w:r>
      <w:r w:rsidR="00F009C1" w:rsidRPr="00794131">
        <w:rPr>
          <w:rFonts w:asciiTheme="minorHAnsi" w:hAnsiTheme="minorHAnsi" w:cstheme="minorHAnsi"/>
          <w:color w:val="242424"/>
          <w:sz w:val="22"/>
          <w:szCs w:val="22"/>
          <w:lang w:val="es-ES"/>
        </w:rPr>
        <w:t>2019 la</w:t>
      </w:r>
      <w:r w:rsidRPr="00794131">
        <w:rPr>
          <w:rFonts w:asciiTheme="minorHAnsi" w:hAnsiTheme="minorHAnsi" w:cstheme="minorHAnsi"/>
          <w:color w:val="242424"/>
          <w:sz w:val="22"/>
          <w:szCs w:val="22"/>
          <w:lang w:val="es-ES"/>
        </w:rPr>
        <w:t xml:space="preserve"> producción agrícola, pecuaria y pesquera de la Ciudad de México fue de </w:t>
      </w:r>
      <w:r w:rsidRPr="00794131">
        <w:rPr>
          <w:rFonts w:asciiTheme="minorHAnsi" w:hAnsiTheme="minorHAnsi" w:cstheme="minorHAnsi"/>
          <w:sz w:val="22"/>
          <w:szCs w:val="22"/>
          <w:lang w:val="es-ES"/>
        </w:rPr>
        <w:t>398,</w:t>
      </w:r>
      <w:r w:rsidR="000D4AC9" w:rsidRPr="00794131">
        <w:rPr>
          <w:rFonts w:asciiTheme="minorHAnsi" w:hAnsiTheme="minorHAnsi" w:cstheme="minorHAnsi"/>
          <w:sz w:val="22"/>
          <w:szCs w:val="22"/>
          <w:lang w:val="es-ES"/>
        </w:rPr>
        <w:t xml:space="preserve"> </w:t>
      </w:r>
      <w:r w:rsidRPr="00794131">
        <w:rPr>
          <w:rFonts w:asciiTheme="minorHAnsi" w:hAnsiTheme="minorHAnsi" w:cstheme="minorHAnsi"/>
          <w:sz w:val="22"/>
          <w:szCs w:val="22"/>
          <w:lang w:val="es-ES"/>
        </w:rPr>
        <w:t xml:space="preserve">989 </w:t>
      </w:r>
      <w:r w:rsidRPr="00794131">
        <w:rPr>
          <w:rFonts w:asciiTheme="minorHAnsi" w:hAnsiTheme="minorHAnsi" w:cstheme="minorHAnsi"/>
          <w:color w:val="242424"/>
          <w:sz w:val="22"/>
          <w:szCs w:val="22"/>
          <w:lang w:val="es-ES"/>
        </w:rPr>
        <w:t xml:space="preserve">383,920 toneladas que representa el </w:t>
      </w:r>
      <w:r w:rsidR="000D4AC9" w:rsidRPr="00794131">
        <w:rPr>
          <w:rFonts w:asciiTheme="minorHAnsi" w:hAnsiTheme="minorHAnsi" w:cstheme="minorHAnsi"/>
          <w:color w:val="242424"/>
          <w:sz w:val="22"/>
          <w:szCs w:val="22"/>
          <w:lang w:val="es-ES"/>
        </w:rPr>
        <w:t>0</w:t>
      </w:r>
      <w:r w:rsidRPr="00794131">
        <w:rPr>
          <w:rFonts w:asciiTheme="minorHAnsi" w:hAnsiTheme="minorHAnsi" w:cstheme="minorHAnsi"/>
          <w:color w:val="242424"/>
          <w:sz w:val="22"/>
          <w:szCs w:val="22"/>
          <w:lang w:val="es-ES"/>
        </w:rPr>
        <w:t xml:space="preserve">.1% de la producción total del país, con un valor de </w:t>
      </w:r>
      <w:r w:rsidRPr="00794131">
        <w:rPr>
          <w:rFonts w:asciiTheme="minorHAnsi" w:hAnsiTheme="minorHAnsi" w:cstheme="minorHAnsi"/>
          <w:sz w:val="22"/>
          <w:szCs w:val="22"/>
          <w:lang w:val="es-ES"/>
        </w:rPr>
        <w:t xml:space="preserve">1,892 </w:t>
      </w:r>
      <w:r w:rsidRPr="00794131">
        <w:rPr>
          <w:rFonts w:asciiTheme="minorHAnsi" w:hAnsiTheme="minorHAnsi" w:cstheme="minorHAnsi"/>
          <w:color w:val="242424"/>
          <w:sz w:val="22"/>
          <w:szCs w:val="22"/>
          <w:lang w:val="es-ES"/>
        </w:rPr>
        <w:t xml:space="preserve">millones de pesos (mdp) </w:t>
      </w:r>
      <w:sdt>
        <w:sdtPr>
          <w:rPr>
            <w:sz w:val="22"/>
            <w:szCs w:val="22"/>
            <w:lang w:val="es-ES"/>
          </w:rPr>
          <w:id w:val="1329867819"/>
          <w:citation/>
        </w:sdtPr>
        <w:sdtContent>
          <w:r w:rsidRPr="00794131">
            <w:rPr>
              <w:rFonts w:asciiTheme="minorHAnsi" w:hAnsiTheme="minorHAnsi" w:cstheme="minorHAnsi"/>
              <w:color w:val="242424"/>
              <w:sz w:val="22"/>
              <w:szCs w:val="22"/>
              <w:lang w:val="es-ES"/>
            </w:rPr>
            <w:fldChar w:fldCharType="begin"/>
          </w:r>
          <w:r w:rsidRPr="00794131">
            <w:rPr>
              <w:rFonts w:asciiTheme="minorHAnsi" w:hAnsiTheme="minorHAnsi" w:cstheme="minorHAnsi"/>
              <w:color w:val="242424"/>
              <w:sz w:val="22"/>
              <w:szCs w:val="22"/>
              <w:lang w:val="es-ES"/>
            </w:rPr>
            <w:instrText xml:space="preserve"> CITATION SIA20 \l 3082 </w:instrText>
          </w:r>
          <w:r w:rsidRPr="00794131">
            <w:rPr>
              <w:rFonts w:asciiTheme="minorHAnsi" w:hAnsiTheme="minorHAnsi" w:cstheme="minorHAnsi"/>
              <w:color w:val="242424"/>
              <w:sz w:val="22"/>
              <w:szCs w:val="22"/>
              <w:lang w:val="es-ES"/>
            </w:rPr>
            <w:fldChar w:fldCharType="separate"/>
          </w:r>
          <w:r w:rsidR="000D299B" w:rsidRPr="00794131">
            <w:rPr>
              <w:rFonts w:asciiTheme="minorHAnsi" w:hAnsiTheme="minorHAnsi" w:cstheme="minorHAnsi"/>
              <w:noProof/>
              <w:color w:val="242424"/>
              <w:sz w:val="22"/>
              <w:szCs w:val="22"/>
              <w:lang w:val="es-ES"/>
            </w:rPr>
            <w:t>(SIAP, 2020)</w:t>
          </w:r>
          <w:r w:rsidRPr="00794131">
            <w:rPr>
              <w:rFonts w:asciiTheme="minorHAnsi" w:hAnsiTheme="minorHAnsi" w:cstheme="minorHAnsi"/>
              <w:color w:val="242424"/>
              <w:sz w:val="22"/>
              <w:szCs w:val="22"/>
              <w:lang w:val="es-ES"/>
            </w:rPr>
            <w:fldChar w:fldCharType="end"/>
          </w:r>
        </w:sdtContent>
      </w:sdt>
    </w:p>
    <w:p w14:paraId="42941744" w14:textId="3D0379BD" w:rsidR="00F009C1" w:rsidRPr="00794131" w:rsidRDefault="00F009C1" w:rsidP="00F009C1">
      <w:pPr>
        <w:rPr>
          <w:rFonts w:asciiTheme="minorHAnsi" w:hAnsiTheme="minorHAnsi"/>
          <w:sz w:val="22"/>
          <w:szCs w:val="22"/>
          <w:lang w:val="es-ES"/>
        </w:rPr>
      </w:pPr>
    </w:p>
    <w:p w14:paraId="49620D7E" w14:textId="513FE3FF" w:rsidR="00F009C1" w:rsidRPr="00794131" w:rsidRDefault="00F009C1" w:rsidP="00F009C1">
      <w:pPr>
        <w:pStyle w:val="Heading2"/>
        <w:rPr>
          <w:sz w:val="22"/>
          <w:szCs w:val="22"/>
          <w:lang w:val="es-ES"/>
        </w:rPr>
      </w:pPr>
      <w:bookmarkStart w:id="17" w:name="_Toc48932665"/>
      <w:r w:rsidRPr="00794131">
        <w:rPr>
          <w:sz w:val="22"/>
          <w:szCs w:val="22"/>
          <w:lang w:val="es-ES"/>
        </w:rPr>
        <w:t>Transporte y Movilidad</w:t>
      </w:r>
      <w:bookmarkEnd w:id="17"/>
      <w:r w:rsidRPr="00794131">
        <w:rPr>
          <w:sz w:val="22"/>
          <w:szCs w:val="22"/>
          <w:lang w:val="es-ES"/>
        </w:rPr>
        <w:t xml:space="preserve"> </w:t>
      </w:r>
    </w:p>
    <w:p w14:paraId="2033E62A" w14:textId="7CDF0A23" w:rsidR="00CF3B53" w:rsidRPr="00794131" w:rsidRDefault="00CF3B53" w:rsidP="00CF3B53">
      <w:pPr>
        <w:rPr>
          <w:rFonts w:asciiTheme="minorHAnsi" w:hAnsiTheme="minorHAnsi" w:cs="Arial"/>
          <w:bCs/>
          <w:sz w:val="22"/>
          <w:szCs w:val="22"/>
          <w:lang w:val="es-ES"/>
        </w:rPr>
      </w:pPr>
    </w:p>
    <w:p w14:paraId="79AEEA45" w14:textId="692074F1" w:rsidR="00EB4DF3" w:rsidRPr="00794131" w:rsidRDefault="00CF3B53" w:rsidP="00EB4DF3">
      <w:pPr>
        <w:rPr>
          <w:rFonts w:asciiTheme="minorHAnsi" w:hAnsiTheme="minorHAnsi" w:cstheme="minorHAnsi"/>
          <w:sz w:val="22"/>
          <w:szCs w:val="22"/>
          <w:lang w:val="es-ES"/>
        </w:rPr>
      </w:pPr>
      <w:r w:rsidRPr="00794131">
        <w:rPr>
          <w:rFonts w:asciiTheme="minorHAnsi" w:hAnsiTheme="minorHAnsi" w:cs="Arial"/>
          <w:bCs/>
          <w:sz w:val="22"/>
          <w:szCs w:val="22"/>
          <w:lang w:val="es-ES"/>
        </w:rPr>
        <w:t>El sistema de movilidad de la Ciudad de México experimenta una crisis.</w:t>
      </w:r>
      <w:r w:rsidR="00EB4DF3" w:rsidRPr="00794131">
        <w:rPr>
          <w:rFonts w:asciiTheme="minorHAnsi" w:hAnsiTheme="minorHAnsi" w:cs="Arial"/>
          <w:bCs/>
          <w:sz w:val="22"/>
          <w:szCs w:val="22"/>
          <w:lang w:val="es-ES"/>
        </w:rPr>
        <w:t xml:space="preserve"> Los tiempos de viaje aumentan de manera constate, </w:t>
      </w:r>
      <w:r w:rsidR="00EB4DF3" w:rsidRPr="00794131">
        <w:rPr>
          <w:rFonts w:asciiTheme="minorHAnsi" w:hAnsiTheme="minorHAnsi" w:cstheme="minorHAnsi"/>
          <w:sz w:val="22"/>
          <w:szCs w:val="22"/>
          <w:lang w:val="es-ES"/>
        </w:rPr>
        <w:t xml:space="preserve">tanto porque las distancias a cubrir son mayores, como porque los diferentes medios de transporte disponibles ven reducida la velocidad de su marcha. </w:t>
      </w:r>
    </w:p>
    <w:p w14:paraId="70AB2080" w14:textId="6333847E" w:rsidR="00EB4DF3" w:rsidRPr="00794131" w:rsidRDefault="00EB4DF3" w:rsidP="00EB4DF3">
      <w:pPr>
        <w:rPr>
          <w:rFonts w:asciiTheme="minorHAnsi" w:hAnsiTheme="minorHAnsi" w:cs="Arial"/>
          <w:bCs/>
          <w:sz w:val="22"/>
          <w:szCs w:val="22"/>
          <w:lang w:val="es-ES"/>
        </w:rPr>
      </w:pPr>
      <w:r w:rsidRPr="00794131">
        <w:rPr>
          <w:rFonts w:asciiTheme="minorHAnsi" w:hAnsiTheme="minorHAnsi" w:cs="Arial"/>
          <w:bCs/>
          <w:sz w:val="22"/>
          <w:szCs w:val="22"/>
          <w:lang w:val="es-ES"/>
        </w:rPr>
        <w:t xml:space="preserve">De acuerdo con el plan estratégico de movilidad de la Ciudad de México 2019 </w:t>
      </w:r>
      <w:sdt>
        <w:sdtPr>
          <w:rPr>
            <w:rFonts w:asciiTheme="minorHAnsi" w:hAnsiTheme="minorHAnsi" w:cs="Arial"/>
            <w:bCs/>
            <w:sz w:val="22"/>
            <w:szCs w:val="22"/>
            <w:lang w:val="es-ES"/>
          </w:rPr>
          <w:id w:val="-1248649203"/>
          <w:citation/>
        </w:sdtPr>
        <w:sdtContent>
          <w:r w:rsidRPr="00794131">
            <w:rPr>
              <w:rFonts w:asciiTheme="minorHAnsi" w:hAnsiTheme="minorHAnsi" w:cs="Arial"/>
              <w:bCs/>
              <w:sz w:val="22"/>
              <w:szCs w:val="22"/>
              <w:lang w:val="es-ES"/>
            </w:rPr>
            <w:fldChar w:fldCharType="begin"/>
          </w:r>
          <w:r w:rsidRPr="00794131">
            <w:rPr>
              <w:rFonts w:asciiTheme="minorHAnsi" w:hAnsiTheme="minorHAnsi" w:cs="Arial"/>
              <w:bCs/>
              <w:sz w:val="22"/>
              <w:szCs w:val="22"/>
              <w:lang w:val="es-ES"/>
            </w:rPr>
            <w:instrText xml:space="preserve"> CITATION SEM19 \l 3082 </w:instrText>
          </w:r>
          <w:r w:rsidRPr="00794131">
            <w:rPr>
              <w:rFonts w:asciiTheme="minorHAnsi" w:hAnsiTheme="minorHAnsi" w:cs="Arial"/>
              <w:bCs/>
              <w:sz w:val="22"/>
              <w:szCs w:val="22"/>
              <w:lang w:val="es-ES"/>
            </w:rPr>
            <w:fldChar w:fldCharType="separate"/>
          </w:r>
          <w:r w:rsidR="000D299B" w:rsidRPr="00794131">
            <w:rPr>
              <w:rFonts w:asciiTheme="minorHAnsi" w:hAnsiTheme="minorHAnsi" w:cs="Arial"/>
              <w:noProof/>
              <w:sz w:val="22"/>
              <w:szCs w:val="22"/>
              <w:lang w:val="es-ES"/>
            </w:rPr>
            <w:t>(SEMOVI, 2019)</w:t>
          </w:r>
          <w:r w:rsidRPr="00794131">
            <w:rPr>
              <w:rFonts w:asciiTheme="minorHAnsi" w:hAnsiTheme="minorHAnsi" w:cs="Arial"/>
              <w:bCs/>
              <w:sz w:val="22"/>
              <w:szCs w:val="22"/>
              <w:lang w:val="es-ES"/>
            </w:rPr>
            <w:fldChar w:fldCharType="end"/>
          </w:r>
        </w:sdtContent>
      </w:sdt>
      <w:r w:rsidRPr="00794131">
        <w:rPr>
          <w:rFonts w:asciiTheme="minorHAnsi" w:hAnsiTheme="minorHAnsi" w:cs="Arial"/>
          <w:bCs/>
          <w:sz w:val="22"/>
          <w:szCs w:val="22"/>
          <w:lang w:val="es-ES"/>
        </w:rPr>
        <w:t xml:space="preserve"> son tres los aspectos fundamentales de dicha crisis: </w:t>
      </w:r>
    </w:p>
    <w:p w14:paraId="621828FE" w14:textId="77777777" w:rsidR="00EB4DF3" w:rsidRPr="00794131" w:rsidRDefault="00EB4DF3" w:rsidP="00EB4DF3">
      <w:pPr>
        <w:rPr>
          <w:rFonts w:asciiTheme="minorHAnsi" w:hAnsiTheme="minorHAnsi" w:cs="Arial"/>
          <w:bCs/>
          <w:sz w:val="22"/>
          <w:szCs w:val="22"/>
          <w:lang w:val="es-ES"/>
        </w:rPr>
      </w:pPr>
    </w:p>
    <w:p w14:paraId="26E520F8" w14:textId="12D5E647" w:rsidR="00EB4DF3" w:rsidRPr="00794131" w:rsidRDefault="00EB4DF3" w:rsidP="00EB4DF3">
      <w:pPr>
        <w:rPr>
          <w:rFonts w:asciiTheme="minorHAnsi" w:hAnsiTheme="minorHAnsi" w:cstheme="minorHAnsi"/>
          <w:sz w:val="22"/>
          <w:szCs w:val="22"/>
          <w:lang w:val="es-ES"/>
        </w:rPr>
      </w:pPr>
      <w:r w:rsidRPr="00794131">
        <w:rPr>
          <w:rFonts w:asciiTheme="minorHAnsi" w:hAnsiTheme="minorHAnsi" w:cstheme="minorHAnsi"/>
          <w:b/>
          <w:sz w:val="22"/>
          <w:szCs w:val="22"/>
          <w:lang w:val="es-ES"/>
        </w:rPr>
        <w:t>Es un sistema fragmentado:</w:t>
      </w:r>
      <w:r w:rsidRPr="00794131">
        <w:rPr>
          <w:rFonts w:asciiTheme="minorHAnsi" w:hAnsiTheme="minorHAnsi" w:cstheme="minorHAnsi"/>
          <w:sz w:val="22"/>
          <w:szCs w:val="22"/>
          <w:lang w:val="es-ES"/>
        </w:rPr>
        <w:t xml:space="preserve"> Es un sistema con problemas de coordinación y fragmentación institucional lo cual impiden establecer una política de movilidad integral.</w:t>
      </w:r>
    </w:p>
    <w:p w14:paraId="2CFAF929" w14:textId="77777777" w:rsidR="00EB4DF3" w:rsidRPr="00794131" w:rsidRDefault="00EB4DF3" w:rsidP="00EB4DF3">
      <w:pPr>
        <w:rPr>
          <w:rFonts w:asciiTheme="minorHAnsi" w:hAnsiTheme="minorHAnsi" w:cstheme="minorHAnsi"/>
          <w:b/>
          <w:sz w:val="22"/>
          <w:szCs w:val="22"/>
          <w:lang w:val="es-ES"/>
        </w:rPr>
      </w:pPr>
    </w:p>
    <w:p w14:paraId="1F0A26C9" w14:textId="455CC6EB" w:rsidR="00EB4DF3" w:rsidRPr="00794131" w:rsidRDefault="00EB4DF3" w:rsidP="00EB4DF3">
      <w:pPr>
        <w:rPr>
          <w:rFonts w:asciiTheme="minorHAnsi" w:hAnsiTheme="minorHAnsi" w:cstheme="minorHAnsi"/>
          <w:sz w:val="22"/>
          <w:szCs w:val="22"/>
          <w:lang w:val="es-ES"/>
        </w:rPr>
      </w:pPr>
      <w:r w:rsidRPr="00794131">
        <w:rPr>
          <w:rFonts w:asciiTheme="minorHAnsi" w:hAnsiTheme="minorHAnsi" w:cstheme="minorHAnsi"/>
          <w:b/>
          <w:sz w:val="22"/>
          <w:szCs w:val="22"/>
          <w:lang w:val="es-ES"/>
        </w:rPr>
        <w:t xml:space="preserve"> Es un sistema ineficiente</w:t>
      </w:r>
      <w:r w:rsidRPr="00794131">
        <w:rPr>
          <w:rFonts w:asciiTheme="minorHAnsi" w:hAnsiTheme="minorHAnsi" w:cstheme="minorHAnsi"/>
          <w:sz w:val="22"/>
          <w:szCs w:val="22"/>
          <w:lang w:val="es-ES"/>
        </w:rPr>
        <w:t xml:space="preserve">:  el transporte público operado por el gobierno de la Ciudad, ofrece un servicio deficiente e insuficiente para la población, que afecta a la mayoría de las personas, especialmente a los sectores de menores ingresos que viven en zonas periférica. </w:t>
      </w:r>
      <w:r w:rsidR="000D4AC9" w:rsidRPr="00794131">
        <w:rPr>
          <w:rFonts w:asciiTheme="minorHAnsi" w:hAnsiTheme="minorHAnsi" w:cstheme="minorHAnsi"/>
          <w:sz w:val="22"/>
          <w:szCs w:val="22"/>
          <w:lang w:val="es-ES"/>
        </w:rPr>
        <w:t>La velocidad de circulación se ha reducido de manera sostenida, estimándose en 11 kilómetros por hora en promedio en zonas centrales de la ciudad (BID, 2018b)</w:t>
      </w:r>
    </w:p>
    <w:p w14:paraId="606C562C" w14:textId="79054404" w:rsidR="000D4AC9" w:rsidRPr="00794131" w:rsidRDefault="000D4AC9" w:rsidP="000D4AC9">
      <w:pPr>
        <w:pStyle w:val="Caption"/>
        <w:keepNext/>
        <w:rPr>
          <w:sz w:val="22"/>
          <w:szCs w:val="22"/>
          <w:lang w:val="es-ES"/>
        </w:rPr>
      </w:pPr>
      <w:r w:rsidRPr="00794131">
        <w:rPr>
          <w:sz w:val="22"/>
          <w:szCs w:val="22"/>
          <w:lang w:val="es-ES"/>
        </w:rPr>
        <w:lastRenderedPageBreak/>
        <w:t xml:space="preserve">Tabla </w:t>
      </w:r>
      <w:r w:rsidRPr="00794131">
        <w:rPr>
          <w:sz w:val="22"/>
          <w:szCs w:val="22"/>
          <w:lang w:val="es-ES"/>
        </w:rPr>
        <w:fldChar w:fldCharType="begin"/>
      </w:r>
      <w:r w:rsidRPr="00794131">
        <w:rPr>
          <w:sz w:val="22"/>
          <w:szCs w:val="22"/>
          <w:lang w:val="es-ES"/>
        </w:rPr>
        <w:instrText xml:space="preserve"> SEQ Tabla \* ARABIC </w:instrText>
      </w:r>
      <w:r w:rsidRPr="00794131">
        <w:rPr>
          <w:sz w:val="22"/>
          <w:szCs w:val="22"/>
          <w:lang w:val="es-ES"/>
        </w:rPr>
        <w:fldChar w:fldCharType="separate"/>
      </w:r>
      <w:r w:rsidR="003A3517" w:rsidRPr="00794131">
        <w:rPr>
          <w:noProof/>
          <w:sz w:val="22"/>
          <w:szCs w:val="22"/>
          <w:lang w:val="es-ES"/>
        </w:rPr>
        <w:t>2</w:t>
      </w:r>
      <w:r w:rsidRPr="00794131">
        <w:rPr>
          <w:sz w:val="22"/>
          <w:szCs w:val="22"/>
          <w:lang w:val="es-ES"/>
        </w:rPr>
        <w:fldChar w:fldCharType="end"/>
      </w:r>
      <w:r w:rsidRPr="00794131">
        <w:rPr>
          <w:sz w:val="22"/>
          <w:szCs w:val="22"/>
          <w:lang w:val="es-ES"/>
        </w:rPr>
        <w:t>. Viajes realizados en un día entre semana por la población de seis años y más, por tipo de transporte utilizado en al menos uno de sus tramos (millones de viajes)</w:t>
      </w:r>
    </w:p>
    <w:p w14:paraId="63488A38" w14:textId="27BC1874" w:rsidR="00EB4DF3" w:rsidRPr="00794131" w:rsidRDefault="00EB4DF3" w:rsidP="00EB4DF3">
      <w:pPr>
        <w:rPr>
          <w:rFonts w:asciiTheme="minorHAnsi" w:hAnsiTheme="minorHAnsi" w:cstheme="minorHAnsi"/>
          <w:sz w:val="22"/>
          <w:szCs w:val="22"/>
          <w:lang w:val="es-ES"/>
        </w:rPr>
      </w:pPr>
      <w:r w:rsidRPr="00794131">
        <w:rPr>
          <w:rFonts w:asciiTheme="minorHAnsi" w:hAnsiTheme="minorHAnsi" w:cstheme="minorHAnsi"/>
          <w:noProof/>
          <w:sz w:val="22"/>
          <w:szCs w:val="22"/>
          <w:lang w:val="es-ES"/>
        </w:rPr>
        <w:drawing>
          <wp:inline distT="0" distB="0" distL="0" distR="0" wp14:anchorId="7602DC73" wp14:editId="229B03FF">
            <wp:extent cx="5942907" cy="3427307"/>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19 at 11.57.54.png"/>
                    <pic:cNvPicPr/>
                  </pic:nvPicPr>
                  <pic:blipFill rotWithShape="1">
                    <a:blip r:embed="rId11">
                      <a:extLst>
                        <a:ext uri="{28A0092B-C50C-407E-A947-70E740481C1C}">
                          <a14:useLocalDpi xmlns:a14="http://schemas.microsoft.com/office/drawing/2010/main" val="0"/>
                        </a:ext>
                      </a:extLst>
                    </a:blip>
                    <a:srcRect t="14660" b="4701"/>
                    <a:stretch/>
                  </pic:blipFill>
                  <pic:spPr bwMode="auto">
                    <a:xfrm>
                      <a:off x="0" y="0"/>
                      <a:ext cx="5943600" cy="3427707"/>
                    </a:xfrm>
                    <a:prstGeom prst="rect">
                      <a:avLst/>
                    </a:prstGeom>
                    <a:ln>
                      <a:noFill/>
                    </a:ln>
                    <a:extLst>
                      <a:ext uri="{53640926-AAD7-44D8-BBD7-CCE9431645EC}">
                        <a14:shadowObscured xmlns:a14="http://schemas.microsoft.com/office/drawing/2010/main"/>
                      </a:ext>
                    </a:extLst>
                  </pic:spPr>
                </pic:pic>
              </a:graphicData>
            </a:graphic>
          </wp:inline>
        </w:drawing>
      </w:r>
    </w:p>
    <w:p w14:paraId="3CFBDAB8" w14:textId="7D0DF8A6" w:rsidR="00CF3B53" w:rsidRPr="00794131" w:rsidRDefault="00CF3B53" w:rsidP="00CF3B53">
      <w:pPr>
        <w:rPr>
          <w:rFonts w:asciiTheme="minorHAnsi" w:hAnsiTheme="minorHAnsi" w:cstheme="minorHAnsi"/>
          <w:sz w:val="22"/>
          <w:szCs w:val="22"/>
          <w:lang w:val="es-ES"/>
        </w:rPr>
      </w:pPr>
    </w:p>
    <w:p w14:paraId="67BB0113" w14:textId="372C415B" w:rsidR="00CF3B53" w:rsidRPr="00794131" w:rsidRDefault="00CF3B53" w:rsidP="00CF3B53">
      <w:pPr>
        <w:rPr>
          <w:rFonts w:asciiTheme="minorHAnsi" w:hAnsiTheme="minorHAnsi" w:cs="Arial"/>
          <w:bCs/>
          <w:sz w:val="22"/>
          <w:szCs w:val="22"/>
          <w:lang w:val="es-ES"/>
        </w:rPr>
      </w:pPr>
    </w:p>
    <w:p w14:paraId="5844D83A" w14:textId="77777777" w:rsidR="000D4AC9" w:rsidRPr="00794131" w:rsidRDefault="00EB4DF3" w:rsidP="000D4AC9">
      <w:pPr>
        <w:keepNext/>
        <w:jc w:val="center"/>
        <w:rPr>
          <w:sz w:val="22"/>
          <w:szCs w:val="22"/>
          <w:lang w:val="es-ES"/>
        </w:rPr>
      </w:pPr>
      <w:r w:rsidRPr="00794131">
        <w:rPr>
          <w:rFonts w:asciiTheme="minorHAnsi" w:hAnsiTheme="minorHAnsi" w:cstheme="minorHAnsi"/>
          <w:noProof/>
          <w:sz w:val="22"/>
          <w:szCs w:val="22"/>
          <w:lang w:val="es-ES"/>
        </w:rPr>
        <w:drawing>
          <wp:inline distT="0" distB="0" distL="0" distR="0" wp14:anchorId="75D3A4DB" wp14:editId="4C089E51">
            <wp:extent cx="4401089" cy="27609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19 at 11.58.03.png"/>
                    <pic:cNvPicPr/>
                  </pic:nvPicPr>
                  <pic:blipFill rotWithShape="1">
                    <a:blip r:embed="rId12" cstate="print">
                      <a:extLst>
                        <a:ext uri="{28A0092B-C50C-407E-A947-70E740481C1C}">
                          <a14:useLocalDpi xmlns:a14="http://schemas.microsoft.com/office/drawing/2010/main" val="0"/>
                        </a:ext>
                      </a:extLst>
                    </a:blip>
                    <a:srcRect t="12268"/>
                    <a:stretch/>
                  </pic:blipFill>
                  <pic:spPr bwMode="auto">
                    <a:xfrm>
                      <a:off x="0" y="0"/>
                      <a:ext cx="4412958" cy="2768426"/>
                    </a:xfrm>
                    <a:prstGeom prst="rect">
                      <a:avLst/>
                    </a:prstGeom>
                    <a:ln>
                      <a:noFill/>
                    </a:ln>
                    <a:extLst>
                      <a:ext uri="{53640926-AAD7-44D8-BBD7-CCE9431645EC}">
                        <a14:shadowObscured xmlns:a14="http://schemas.microsoft.com/office/drawing/2010/main"/>
                      </a:ext>
                    </a:extLst>
                  </pic:spPr>
                </pic:pic>
              </a:graphicData>
            </a:graphic>
          </wp:inline>
        </w:drawing>
      </w:r>
    </w:p>
    <w:p w14:paraId="1AAAC1A8" w14:textId="321A8FF8" w:rsidR="00CF3B53" w:rsidRPr="00794131" w:rsidRDefault="000D4AC9" w:rsidP="000D4AC9">
      <w:pPr>
        <w:pStyle w:val="Caption"/>
        <w:jc w:val="center"/>
        <w:rPr>
          <w:rFonts w:asciiTheme="minorHAnsi" w:hAnsiTheme="minorHAnsi" w:cs="Arial"/>
          <w:bCs/>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3</w:t>
      </w:r>
      <w:r w:rsidRPr="00794131">
        <w:rPr>
          <w:sz w:val="22"/>
          <w:szCs w:val="22"/>
          <w:lang w:val="es-ES"/>
        </w:rPr>
        <w:fldChar w:fldCharType="end"/>
      </w:r>
      <w:r w:rsidRPr="00794131">
        <w:rPr>
          <w:sz w:val="22"/>
          <w:szCs w:val="22"/>
          <w:lang w:val="es-ES"/>
        </w:rPr>
        <w:t>. Distribución porcentual de los viajes en transporte público en la Zona Metropolitana del Valle de México, 2017</w:t>
      </w:r>
    </w:p>
    <w:p w14:paraId="3D69DA67" w14:textId="77777777" w:rsidR="00EB4DF3" w:rsidRPr="00794131" w:rsidRDefault="00EB4DF3" w:rsidP="00EB4DF3">
      <w:pPr>
        <w:rPr>
          <w:rFonts w:asciiTheme="minorHAnsi" w:hAnsiTheme="minorHAnsi" w:cstheme="minorHAnsi"/>
          <w:sz w:val="22"/>
          <w:szCs w:val="22"/>
          <w:lang w:val="es-ES"/>
        </w:rPr>
      </w:pPr>
      <w:r w:rsidRPr="00794131">
        <w:rPr>
          <w:rFonts w:asciiTheme="minorHAnsi" w:hAnsiTheme="minorHAnsi" w:cstheme="minorHAnsi"/>
          <w:b/>
          <w:sz w:val="22"/>
          <w:szCs w:val="22"/>
          <w:lang w:val="es-ES"/>
        </w:rPr>
        <w:t>Es un sistema inequitativo.</w:t>
      </w:r>
      <w:r w:rsidRPr="00794131">
        <w:rPr>
          <w:rFonts w:asciiTheme="minorHAnsi" w:hAnsiTheme="minorHAnsi" w:cstheme="minorHAnsi"/>
          <w:sz w:val="22"/>
          <w:szCs w:val="22"/>
          <w:lang w:val="es-ES"/>
        </w:rPr>
        <w:t xml:space="preserve">  La crisis del sistema de movilidad en la Ciudad de México tiene un fuerte componente de desigualdad, ya que los tiempos promedio de traslado son mayores para el transporte público, utilizado en su mayoría por los sectores de menores ingresos y en el que se realizan el 50% de los viajes de la ciudad, en comparación con los realizados en automóvil. </w:t>
      </w:r>
    </w:p>
    <w:p w14:paraId="4269A00C" w14:textId="77777777" w:rsidR="00CF3B53" w:rsidRPr="00794131" w:rsidRDefault="00CF3B53" w:rsidP="00F009C1">
      <w:pPr>
        <w:rPr>
          <w:rFonts w:asciiTheme="minorHAnsi" w:hAnsiTheme="minorHAnsi" w:cs="Arial"/>
          <w:bCs/>
          <w:sz w:val="22"/>
          <w:szCs w:val="22"/>
          <w:lang w:val="es-ES"/>
        </w:rPr>
      </w:pPr>
    </w:p>
    <w:p w14:paraId="2E39397E" w14:textId="6A4C1114" w:rsidR="00CF3B53" w:rsidRPr="00794131" w:rsidRDefault="00EB4DF3" w:rsidP="00F478BD">
      <w:pPr>
        <w:pStyle w:val="Heading2"/>
        <w:rPr>
          <w:sz w:val="22"/>
          <w:szCs w:val="22"/>
          <w:lang w:val="es-ES"/>
        </w:rPr>
      </w:pPr>
      <w:bookmarkStart w:id="18" w:name="_Toc48932666"/>
      <w:r w:rsidRPr="00794131">
        <w:rPr>
          <w:sz w:val="22"/>
          <w:szCs w:val="22"/>
          <w:lang w:val="es-ES"/>
        </w:rPr>
        <w:t>Agua y sanidad</w:t>
      </w:r>
      <w:bookmarkEnd w:id="18"/>
      <w:r w:rsidRPr="00794131">
        <w:rPr>
          <w:sz w:val="22"/>
          <w:szCs w:val="22"/>
          <w:lang w:val="es-ES"/>
        </w:rPr>
        <w:t xml:space="preserve"> </w:t>
      </w:r>
    </w:p>
    <w:p w14:paraId="34C10CD4" w14:textId="52595B77" w:rsidR="00F478BD" w:rsidRPr="00794131" w:rsidRDefault="00F478BD" w:rsidP="00F478BD">
      <w:pPr>
        <w:pStyle w:val="ListParagraph"/>
        <w:numPr>
          <w:ilvl w:val="0"/>
          <w:numId w:val="16"/>
        </w:numPr>
        <w:rPr>
          <w:rFonts w:asciiTheme="minorHAnsi" w:hAnsiTheme="minorHAnsi" w:cstheme="minorHAnsi"/>
          <w:sz w:val="22"/>
          <w:szCs w:val="22"/>
          <w:lang w:val="es-ES"/>
        </w:rPr>
      </w:pPr>
      <w:r w:rsidRPr="00794131">
        <w:rPr>
          <w:rFonts w:asciiTheme="minorHAnsi" w:hAnsiTheme="minorHAnsi" w:cstheme="minorHAnsi"/>
          <w:sz w:val="22"/>
          <w:szCs w:val="22"/>
          <w:lang w:val="es-ES"/>
        </w:rPr>
        <w:t>De cada 100 ocupantes de las viviendas en la entidad (2015): 99 cuentan con agua entubada; de ellos, 90% la tiene dentro de la vivienda. 1 ocupante dispone de agua por acarreo, principalmente de una pipa.</w:t>
      </w:r>
      <w:sdt>
        <w:sdtPr>
          <w:rPr>
            <w:rFonts w:asciiTheme="minorHAnsi" w:hAnsiTheme="minorHAnsi" w:cstheme="minorHAnsi"/>
            <w:sz w:val="22"/>
            <w:szCs w:val="22"/>
            <w:lang w:val="es-ES"/>
          </w:rPr>
          <w:id w:val="1751080070"/>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INE16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(INEGI, 2016)</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 xml:space="preserve">. </w:t>
      </w:r>
    </w:p>
    <w:p w14:paraId="558B8FEE" w14:textId="77777777" w:rsidR="00F478BD" w:rsidRPr="00794131" w:rsidRDefault="00F478BD" w:rsidP="00F478BD">
      <w:pPr>
        <w:pStyle w:val="ListParagraph"/>
        <w:rPr>
          <w:rFonts w:asciiTheme="minorHAnsi" w:hAnsiTheme="minorHAnsi" w:cstheme="minorHAnsi"/>
          <w:sz w:val="22"/>
          <w:szCs w:val="22"/>
          <w:lang w:val="es-ES"/>
        </w:rPr>
      </w:pPr>
    </w:p>
    <w:p w14:paraId="03381851" w14:textId="15647374" w:rsidR="00F478BD" w:rsidRPr="00794131" w:rsidRDefault="00F478BD" w:rsidP="00F478BD">
      <w:pPr>
        <w:pStyle w:val="ListParagraph"/>
        <w:numPr>
          <w:ilvl w:val="0"/>
          <w:numId w:val="16"/>
        </w:numPr>
        <w:rPr>
          <w:rFonts w:asciiTheme="minorHAnsi" w:hAnsiTheme="minorHAnsi" w:cstheme="minorHAnsi"/>
          <w:sz w:val="22"/>
          <w:szCs w:val="22"/>
          <w:lang w:val="es-ES"/>
        </w:rPr>
      </w:pPr>
      <w:r w:rsidRPr="00794131">
        <w:rPr>
          <w:rFonts w:asciiTheme="minorHAnsi" w:hAnsiTheme="minorHAnsi" w:cstheme="minorHAnsi"/>
          <w:sz w:val="22"/>
          <w:szCs w:val="22"/>
          <w:lang w:val="es-ES"/>
        </w:rPr>
        <w:t>99 cuentan con drenaje en sus viviendas; de ellos, 94 tienen desalojo a la red pública. En 2010 eran 98 los ocupantes que disponían de agua entubada y 99, de drenaje</w:t>
      </w:r>
      <w:sdt>
        <w:sdtPr>
          <w:rPr>
            <w:rFonts w:asciiTheme="minorHAnsi" w:hAnsiTheme="minorHAnsi" w:cstheme="minorHAnsi"/>
            <w:sz w:val="22"/>
            <w:szCs w:val="22"/>
            <w:lang w:val="es-ES"/>
          </w:rPr>
          <w:id w:val="-1677646716"/>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INE16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(INEGI, 2016)</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w:t>
      </w:r>
    </w:p>
    <w:p w14:paraId="393B538D" w14:textId="3B098357" w:rsidR="00F478BD" w:rsidRPr="00794131" w:rsidRDefault="00F478BD" w:rsidP="00F478BD">
      <w:pPr>
        <w:rPr>
          <w:rFonts w:asciiTheme="minorHAnsi" w:hAnsiTheme="minorHAnsi" w:cstheme="minorHAnsi"/>
          <w:sz w:val="22"/>
          <w:szCs w:val="22"/>
          <w:lang w:val="es-ES"/>
        </w:rPr>
      </w:pPr>
    </w:p>
    <w:p w14:paraId="660A379E" w14:textId="379AFE1E" w:rsidR="00F478BD" w:rsidRPr="00794131" w:rsidRDefault="00BB2E2D" w:rsidP="00F478BD">
      <w:pPr>
        <w:pStyle w:val="ListParagraph"/>
        <w:numPr>
          <w:ilvl w:val="0"/>
          <w:numId w:val="16"/>
        </w:numPr>
        <w:rPr>
          <w:rFonts w:asciiTheme="minorHAnsi" w:hAnsiTheme="minorHAnsi" w:cstheme="minorHAnsi"/>
          <w:sz w:val="22"/>
          <w:szCs w:val="22"/>
          <w:lang w:val="es-ES"/>
        </w:rPr>
      </w:pPr>
      <w:r w:rsidRPr="00794131">
        <w:rPr>
          <w:rFonts w:asciiTheme="minorHAnsi" w:hAnsiTheme="minorHAnsi" w:cstheme="minorHAnsi"/>
          <w:sz w:val="22"/>
          <w:szCs w:val="22"/>
          <w:lang w:val="es-ES"/>
        </w:rPr>
        <w:t>Uno de los principales retos de la Ciudad es la prestación de los servicios públicos de agua potable y alcantarillado</w:t>
      </w:r>
      <w:sdt>
        <w:sdtPr>
          <w:rPr>
            <w:rFonts w:asciiTheme="minorHAnsi" w:hAnsiTheme="minorHAnsi" w:cstheme="minorHAnsi"/>
            <w:sz w:val="22"/>
            <w:szCs w:val="22"/>
            <w:lang w:val="es-ES"/>
          </w:rPr>
          <w:id w:val="941889470"/>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SAC17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(SACMEX, 2017)</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 xml:space="preserve">. </w:t>
      </w:r>
      <w:r w:rsidR="00F478BD" w:rsidRPr="00794131">
        <w:rPr>
          <w:rFonts w:asciiTheme="minorHAnsi" w:hAnsiTheme="minorHAnsi" w:cstheme="minorHAnsi"/>
          <w:sz w:val="22"/>
          <w:szCs w:val="22"/>
          <w:lang w:val="es-ES"/>
        </w:rPr>
        <w:t xml:space="preserve">En 2017, la </w:t>
      </w:r>
      <w:r w:rsidR="000D4AC9" w:rsidRPr="00794131">
        <w:rPr>
          <w:rFonts w:asciiTheme="minorHAnsi" w:hAnsiTheme="minorHAnsi" w:cstheme="minorHAnsi"/>
          <w:sz w:val="22"/>
          <w:szCs w:val="22"/>
          <w:lang w:val="es-ES"/>
        </w:rPr>
        <w:t>C</w:t>
      </w:r>
      <w:r w:rsidR="00F478BD" w:rsidRPr="00794131">
        <w:rPr>
          <w:rFonts w:asciiTheme="minorHAnsi" w:hAnsiTheme="minorHAnsi" w:cstheme="minorHAnsi"/>
          <w:sz w:val="22"/>
          <w:szCs w:val="22"/>
          <w:lang w:val="es-ES"/>
        </w:rPr>
        <w:t>iudad reportó un grado de presión de agua renovable del 174.3%,</w:t>
      </w:r>
      <w:sdt>
        <w:sdtPr>
          <w:rPr>
            <w:rFonts w:asciiTheme="minorHAnsi" w:hAnsiTheme="minorHAnsi" w:cstheme="minorHAnsi"/>
            <w:sz w:val="22"/>
            <w:szCs w:val="22"/>
            <w:lang w:val="es-ES"/>
          </w:rPr>
          <w:id w:val="-670556749"/>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CON18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(CONAGUA, 2018)</w:t>
          </w:r>
          <w:r w:rsidRPr="00794131">
            <w:rPr>
              <w:rFonts w:asciiTheme="minorHAnsi" w:hAnsiTheme="minorHAnsi" w:cstheme="minorHAnsi"/>
              <w:sz w:val="22"/>
              <w:szCs w:val="22"/>
              <w:lang w:val="es-ES"/>
            </w:rPr>
            <w:fldChar w:fldCharType="end"/>
          </w:r>
        </w:sdtContent>
      </w:sdt>
      <w:r w:rsidR="00F478BD" w:rsidRPr="00794131">
        <w:rPr>
          <w:rFonts w:asciiTheme="minorHAnsi" w:hAnsiTheme="minorHAnsi" w:cstheme="minorHAnsi"/>
          <w:sz w:val="22"/>
          <w:szCs w:val="22"/>
          <w:lang w:val="es-ES"/>
        </w:rPr>
        <w:t xml:space="preserve"> </w:t>
      </w:r>
    </w:p>
    <w:p w14:paraId="7E03C3F0" w14:textId="77777777" w:rsidR="00F478BD" w:rsidRPr="00794131" w:rsidRDefault="00F478BD" w:rsidP="00E23602">
      <w:pPr>
        <w:rPr>
          <w:rFonts w:asciiTheme="minorHAnsi" w:hAnsiTheme="minorHAnsi" w:cstheme="minorHAnsi"/>
          <w:sz w:val="22"/>
          <w:szCs w:val="22"/>
          <w:lang w:val="es-ES"/>
        </w:rPr>
      </w:pPr>
    </w:p>
    <w:p w14:paraId="5359434A" w14:textId="737EB42C" w:rsidR="00F478BD" w:rsidRPr="00794131" w:rsidRDefault="00F478BD" w:rsidP="00F478BD">
      <w:pPr>
        <w:pStyle w:val="ListParagraph"/>
        <w:numPr>
          <w:ilvl w:val="0"/>
          <w:numId w:val="16"/>
        </w:numPr>
        <w:rPr>
          <w:rFonts w:asciiTheme="minorHAnsi" w:hAnsiTheme="minorHAnsi" w:cstheme="minorHAnsi"/>
          <w:sz w:val="22"/>
          <w:szCs w:val="22"/>
          <w:lang w:val="es-ES"/>
        </w:rPr>
      </w:pPr>
      <w:r w:rsidRPr="00794131">
        <w:rPr>
          <w:rFonts w:asciiTheme="minorHAnsi" w:hAnsiTheme="minorHAnsi" w:cstheme="minorHAnsi"/>
          <w:sz w:val="22"/>
          <w:szCs w:val="22"/>
          <w:lang w:val="es-ES"/>
        </w:rPr>
        <w:t xml:space="preserve">el 18% de la población no recibe agua todos los días, el 32% no recibe agua suficiente para atender sus necesidades y requiere del apoyo de pipas y de comprar agua en garrafones </w:t>
      </w:r>
      <w:r w:rsidR="00065ABF" w:rsidRPr="00794131">
        <w:rPr>
          <w:rFonts w:asciiTheme="minorHAnsi" w:hAnsiTheme="minorHAnsi" w:cstheme="minorHAnsi"/>
          <w:sz w:val="22"/>
          <w:szCs w:val="22"/>
          <w:lang w:val="es-ES"/>
        </w:rPr>
        <w:t>y 45</w:t>
      </w:r>
      <w:r w:rsidRPr="00794131">
        <w:rPr>
          <w:rFonts w:asciiTheme="minorHAnsi" w:hAnsiTheme="minorHAnsi" w:cstheme="minorHAnsi"/>
          <w:sz w:val="22"/>
          <w:szCs w:val="22"/>
          <w:lang w:val="es-ES"/>
        </w:rPr>
        <w:t xml:space="preserve"> colonias </w:t>
      </w:r>
      <w:r w:rsidR="00065ABF" w:rsidRPr="00794131">
        <w:rPr>
          <w:rFonts w:asciiTheme="minorHAnsi" w:hAnsiTheme="minorHAnsi" w:cstheme="minorHAnsi"/>
          <w:sz w:val="22"/>
          <w:szCs w:val="22"/>
          <w:lang w:val="es-ES"/>
        </w:rPr>
        <w:t>tienen</w:t>
      </w:r>
      <w:r w:rsidRPr="00794131">
        <w:rPr>
          <w:rFonts w:asciiTheme="minorHAnsi" w:hAnsiTheme="minorHAnsi" w:cstheme="minorHAnsi"/>
          <w:sz w:val="22"/>
          <w:szCs w:val="22"/>
          <w:lang w:val="es-ES"/>
        </w:rPr>
        <w:t xml:space="preserve"> alto riesgo de inundación en temporada de lluvias </w:t>
      </w:r>
      <w:sdt>
        <w:sdtPr>
          <w:rPr>
            <w:rFonts w:asciiTheme="minorHAnsi" w:hAnsiTheme="minorHAnsi" w:cstheme="minorHAnsi"/>
            <w:sz w:val="22"/>
            <w:szCs w:val="22"/>
            <w:lang w:val="es-ES"/>
          </w:rPr>
          <w:id w:val="2145229162"/>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SAC17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(SACMEX, 2017)</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w:t>
      </w:r>
    </w:p>
    <w:p w14:paraId="26915E17" w14:textId="77777777" w:rsidR="00F478BD" w:rsidRPr="00794131" w:rsidRDefault="00F478BD" w:rsidP="00F478BD">
      <w:pPr>
        <w:pStyle w:val="ListParagraph"/>
        <w:rPr>
          <w:rFonts w:asciiTheme="minorHAnsi" w:hAnsiTheme="minorHAnsi" w:cstheme="minorHAnsi"/>
          <w:sz w:val="22"/>
          <w:szCs w:val="22"/>
          <w:lang w:val="es-ES"/>
        </w:rPr>
      </w:pPr>
    </w:p>
    <w:p w14:paraId="5AF5A165" w14:textId="477ED530" w:rsidR="00F478BD" w:rsidRPr="00794131" w:rsidRDefault="00F478BD" w:rsidP="00FC647F">
      <w:pPr>
        <w:pStyle w:val="ListParagraph"/>
        <w:numPr>
          <w:ilvl w:val="0"/>
          <w:numId w:val="16"/>
        </w:numPr>
        <w:rPr>
          <w:rFonts w:asciiTheme="minorHAnsi" w:hAnsiTheme="minorHAnsi" w:cstheme="minorHAnsi"/>
          <w:sz w:val="22"/>
          <w:szCs w:val="22"/>
          <w:lang w:val="es-ES"/>
        </w:rPr>
      </w:pPr>
      <w:r w:rsidRPr="00794131">
        <w:rPr>
          <w:rFonts w:asciiTheme="minorHAnsi" w:hAnsiTheme="minorHAnsi" w:cstheme="minorHAnsi"/>
          <w:sz w:val="22"/>
          <w:szCs w:val="22"/>
          <w:lang w:val="es-ES"/>
        </w:rPr>
        <w:t xml:space="preserve">En 2017 se registraban 48 plantas municipales potabilizadoras en operación, 29 plantas de tratamiento de agua y 8 plantas industriales </w:t>
      </w:r>
      <w:sdt>
        <w:sdtPr>
          <w:rPr>
            <w:rFonts w:asciiTheme="minorHAnsi" w:hAnsiTheme="minorHAnsi" w:cstheme="minorHAnsi"/>
            <w:sz w:val="22"/>
            <w:szCs w:val="22"/>
            <w:lang w:val="es-ES"/>
          </w:rPr>
          <w:id w:val="-1839299138"/>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CON18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(CONAGUA, 2018)</w:t>
          </w:r>
          <w:r w:rsidRPr="00794131">
            <w:rPr>
              <w:rFonts w:asciiTheme="minorHAnsi" w:hAnsiTheme="minorHAnsi" w:cstheme="minorHAnsi"/>
              <w:sz w:val="22"/>
              <w:szCs w:val="22"/>
              <w:lang w:val="es-ES"/>
            </w:rPr>
            <w:fldChar w:fldCharType="end"/>
          </w:r>
        </w:sdtContent>
      </w:sdt>
    </w:p>
    <w:p w14:paraId="126F9B74" w14:textId="6C941AAF" w:rsidR="00F478BD" w:rsidRPr="00794131" w:rsidRDefault="00F478BD" w:rsidP="00F478BD">
      <w:pPr>
        <w:rPr>
          <w:sz w:val="22"/>
          <w:szCs w:val="22"/>
          <w:lang w:val="es-ES"/>
        </w:rPr>
      </w:pPr>
    </w:p>
    <w:p w14:paraId="08D093E1" w14:textId="0B95353D" w:rsidR="00B64022" w:rsidRPr="00794131" w:rsidRDefault="00B64022" w:rsidP="00B64022">
      <w:pPr>
        <w:pStyle w:val="Heading2"/>
        <w:rPr>
          <w:sz w:val="22"/>
          <w:szCs w:val="22"/>
          <w:lang w:val="es-ES"/>
        </w:rPr>
      </w:pPr>
      <w:bookmarkStart w:id="19" w:name="_Toc48932667"/>
      <w:r w:rsidRPr="00794131">
        <w:rPr>
          <w:sz w:val="22"/>
          <w:szCs w:val="22"/>
          <w:lang w:val="es-ES"/>
        </w:rPr>
        <w:t>Desechos</w:t>
      </w:r>
      <w:bookmarkEnd w:id="19"/>
      <w:r w:rsidRPr="00794131">
        <w:rPr>
          <w:sz w:val="22"/>
          <w:szCs w:val="22"/>
          <w:lang w:val="es-ES"/>
        </w:rPr>
        <w:t xml:space="preserve"> </w:t>
      </w:r>
    </w:p>
    <w:p w14:paraId="6BDCB16A" w14:textId="087E7B48" w:rsidR="00B64022" w:rsidRPr="00794131" w:rsidRDefault="00DC2B94" w:rsidP="00DC2B94">
      <w:pPr>
        <w:pStyle w:val="ListParagraph"/>
        <w:numPr>
          <w:ilvl w:val="0"/>
          <w:numId w:val="17"/>
        </w:numPr>
        <w:jc w:val="both"/>
        <w:rPr>
          <w:rFonts w:asciiTheme="minorHAnsi" w:hAnsiTheme="minorHAnsi" w:cstheme="minorHAnsi"/>
          <w:sz w:val="22"/>
          <w:szCs w:val="22"/>
          <w:lang w:val="es-ES"/>
        </w:rPr>
      </w:pPr>
      <w:r w:rsidRPr="00794131">
        <w:rPr>
          <w:rFonts w:asciiTheme="minorHAnsi" w:hAnsiTheme="minorHAnsi" w:cstheme="minorHAnsi"/>
          <w:color w:val="333333"/>
          <w:sz w:val="22"/>
          <w:szCs w:val="22"/>
          <w:shd w:val="clear" w:color="auto" w:fill="FFFFFF"/>
          <w:lang w:val="es-ES"/>
        </w:rPr>
        <w:t>L</w:t>
      </w:r>
      <w:r w:rsidR="00B64022" w:rsidRPr="00794131">
        <w:rPr>
          <w:rFonts w:asciiTheme="minorHAnsi" w:hAnsiTheme="minorHAnsi" w:cstheme="minorHAnsi"/>
          <w:color w:val="333333"/>
          <w:sz w:val="22"/>
          <w:szCs w:val="22"/>
          <w:shd w:val="clear" w:color="auto" w:fill="FFFFFF"/>
          <w:lang w:val="es-ES"/>
        </w:rPr>
        <w:t>a capital mexicana genera alrededor de 13 mil toneladas de basura diarias, de las cuales 8 mil 600 toneladas son enviadas a rellenos sanitarios y sólo mil 900 toneladas se van al reciclaje</w:t>
      </w:r>
      <w:sdt>
        <w:sdtPr>
          <w:rPr>
            <w:sz w:val="22"/>
            <w:szCs w:val="22"/>
            <w:shd w:val="clear" w:color="auto" w:fill="FFFFFF"/>
            <w:lang w:val="es-ES"/>
          </w:rPr>
          <w:id w:val="-2117288418"/>
          <w:citation/>
        </w:sdtPr>
        <w:sdtContent>
          <w:r w:rsidR="00B64022" w:rsidRPr="00794131">
            <w:rPr>
              <w:rFonts w:asciiTheme="minorHAnsi" w:hAnsiTheme="minorHAnsi" w:cstheme="minorHAnsi"/>
              <w:color w:val="333333"/>
              <w:sz w:val="22"/>
              <w:szCs w:val="22"/>
              <w:shd w:val="clear" w:color="auto" w:fill="FFFFFF"/>
              <w:lang w:val="es-ES"/>
            </w:rPr>
            <w:fldChar w:fldCharType="begin"/>
          </w:r>
          <w:r w:rsidR="00B64022" w:rsidRPr="00794131">
            <w:rPr>
              <w:rFonts w:asciiTheme="minorHAnsi" w:hAnsiTheme="minorHAnsi" w:cstheme="minorHAnsi"/>
              <w:color w:val="333333"/>
              <w:sz w:val="22"/>
              <w:szCs w:val="22"/>
              <w:shd w:val="clear" w:color="auto" w:fill="FFFFFF"/>
              <w:lang w:val="es-ES"/>
            </w:rPr>
            <w:instrText xml:space="preserve"> CITATION SED20 \l 3082 </w:instrText>
          </w:r>
          <w:r w:rsidR="00B64022" w:rsidRPr="00794131">
            <w:rPr>
              <w:rFonts w:asciiTheme="minorHAnsi" w:hAnsiTheme="minorHAnsi" w:cstheme="minorHAnsi"/>
              <w:color w:val="333333"/>
              <w:sz w:val="22"/>
              <w:szCs w:val="22"/>
              <w:shd w:val="clear" w:color="auto" w:fill="FFFFFF"/>
              <w:lang w:val="es-ES"/>
            </w:rPr>
            <w:fldChar w:fldCharType="separate"/>
          </w:r>
          <w:r w:rsidR="000D299B" w:rsidRPr="00794131">
            <w:rPr>
              <w:rFonts w:asciiTheme="minorHAnsi" w:hAnsiTheme="minorHAnsi" w:cstheme="minorHAnsi"/>
              <w:noProof/>
              <w:color w:val="333333"/>
              <w:sz w:val="22"/>
              <w:szCs w:val="22"/>
              <w:shd w:val="clear" w:color="auto" w:fill="FFFFFF"/>
              <w:lang w:val="es-ES"/>
            </w:rPr>
            <w:t xml:space="preserve"> (SEDEMA, 2020)</w:t>
          </w:r>
          <w:r w:rsidR="00B64022" w:rsidRPr="00794131">
            <w:rPr>
              <w:rFonts w:asciiTheme="minorHAnsi" w:hAnsiTheme="minorHAnsi" w:cstheme="minorHAnsi"/>
              <w:color w:val="333333"/>
              <w:sz w:val="22"/>
              <w:szCs w:val="22"/>
              <w:shd w:val="clear" w:color="auto" w:fill="FFFFFF"/>
              <w:lang w:val="es-ES"/>
            </w:rPr>
            <w:fldChar w:fldCharType="end"/>
          </w:r>
        </w:sdtContent>
      </w:sdt>
      <w:r w:rsidR="00B64022" w:rsidRPr="00794131">
        <w:rPr>
          <w:rFonts w:asciiTheme="minorHAnsi" w:hAnsiTheme="minorHAnsi" w:cstheme="minorHAnsi"/>
          <w:color w:val="333333"/>
          <w:sz w:val="22"/>
          <w:szCs w:val="22"/>
          <w:shd w:val="clear" w:color="auto" w:fill="FFFFFF"/>
          <w:lang w:val="es-ES"/>
        </w:rPr>
        <w:t>.</w:t>
      </w:r>
    </w:p>
    <w:p w14:paraId="381A1989" w14:textId="77777777" w:rsidR="00DC2B94" w:rsidRPr="00794131" w:rsidRDefault="00DC2B94" w:rsidP="009859C7">
      <w:pPr>
        <w:ind w:left="360"/>
        <w:jc w:val="both"/>
        <w:rPr>
          <w:rFonts w:asciiTheme="minorHAnsi" w:hAnsiTheme="minorHAnsi" w:cstheme="minorHAnsi"/>
          <w:sz w:val="22"/>
          <w:szCs w:val="22"/>
          <w:lang w:val="es-ES"/>
        </w:rPr>
      </w:pPr>
    </w:p>
    <w:p w14:paraId="7ADF258E" w14:textId="44E583CF" w:rsidR="00B64022" w:rsidRPr="00794131" w:rsidRDefault="00B64022" w:rsidP="00DC2B94">
      <w:pPr>
        <w:pStyle w:val="ListParagraph"/>
        <w:numPr>
          <w:ilvl w:val="0"/>
          <w:numId w:val="17"/>
        </w:numPr>
        <w:jc w:val="both"/>
        <w:rPr>
          <w:rFonts w:asciiTheme="minorHAnsi" w:hAnsiTheme="minorHAnsi" w:cstheme="minorHAnsi"/>
          <w:sz w:val="22"/>
          <w:szCs w:val="22"/>
          <w:lang w:val="es-ES"/>
        </w:rPr>
      </w:pPr>
      <w:r w:rsidRPr="00794131">
        <w:rPr>
          <w:rFonts w:asciiTheme="minorHAnsi" w:hAnsiTheme="minorHAnsi" w:cstheme="minorHAnsi"/>
          <w:sz w:val="22"/>
          <w:szCs w:val="22"/>
          <w:lang w:val="es-ES"/>
        </w:rPr>
        <w:t>De cada 100 viviendas (2015): en 88 se entrega la basura al servicio público de recolección, en 11 la tiran a un basurero público o la colocan en un contenedor o depósito y en 1 no se especifica.</w:t>
      </w:r>
      <w:r w:rsidRPr="00794131">
        <w:rPr>
          <w:sz w:val="22"/>
          <w:szCs w:val="22"/>
          <w:shd w:val="clear" w:color="auto" w:fill="FFFFFF"/>
          <w:lang w:val="es-ES"/>
        </w:rPr>
        <w:t xml:space="preserve"> </w:t>
      </w:r>
      <w:sdt>
        <w:sdtPr>
          <w:rPr>
            <w:sz w:val="22"/>
            <w:szCs w:val="22"/>
            <w:shd w:val="clear" w:color="auto" w:fill="FFFFFF"/>
            <w:lang w:val="es-ES"/>
          </w:rPr>
          <w:id w:val="-103890089"/>
          <w:citation/>
        </w:sdtPr>
        <w:sdtContent>
          <w:r w:rsidRPr="00794131">
            <w:rPr>
              <w:rFonts w:asciiTheme="minorHAnsi" w:hAnsiTheme="minorHAnsi" w:cstheme="minorHAnsi"/>
              <w:color w:val="333333"/>
              <w:sz w:val="22"/>
              <w:szCs w:val="22"/>
              <w:shd w:val="clear" w:color="auto" w:fill="FFFFFF"/>
              <w:lang w:val="es-ES"/>
            </w:rPr>
            <w:fldChar w:fldCharType="begin"/>
          </w:r>
          <w:r w:rsidRPr="00794131">
            <w:rPr>
              <w:rFonts w:asciiTheme="minorHAnsi" w:hAnsiTheme="minorHAnsi" w:cstheme="minorHAnsi"/>
              <w:color w:val="333333"/>
              <w:sz w:val="22"/>
              <w:szCs w:val="22"/>
              <w:shd w:val="clear" w:color="auto" w:fill="FFFFFF"/>
              <w:lang w:val="es-ES"/>
            </w:rPr>
            <w:instrText xml:space="preserve"> CITATION SED20 \l 3082 </w:instrText>
          </w:r>
          <w:r w:rsidRPr="00794131">
            <w:rPr>
              <w:rFonts w:asciiTheme="minorHAnsi" w:hAnsiTheme="minorHAnsi" w:cstheme="minorHAnsi"/>
              <w:color w:val="333333"/>
              <w:sz w:val="22"/>
              <w:szCs w:val="22"/>
              <w:shd w:val="clear" w:color="auto" w:fill="FFFFFF"/>
              <w:lang w:val="es-ES"/>
            </w:rPr>
            <w:fldChar w:fldCharType="separate"/>
          </w:r>
          <w:r w:rsidR="000D299B" w:rsidRPr="00794131">
            <w:rPr>
              <w:rFonts w:asciiTheme="minorHAnsi" w:hAnsiTheme="minorHAnsi" w:cstheme="minorHAnsi"/>
              <w:noProof/>
              <w:color w:val="333333"/>
              <w:sz w:val="22"/>
              <w:szCs w:val="22"/>
              <w:shd w:val="clear" w:color="auto" w:fill="FFFFFF"/>
              <w:lang w:val="es-ES"/>
            </w:rPr>
            <w:t>(SEDEMA, 2020)</w:t>
          </w:r>
          <w:r w:rsidRPr="00794131">
            <w:rPr>
              <w:rFonts w:asciiTheme="minorHAnsi" w:hAnsiTheme="minorHAnsi" w:cstheme="minorHAnsi"/>
              <w:color w:val="333333"/>
              <w:sz w:val="22"/>
              <w:szCs w:val="22"/>
              <w:shd w:val="clear" w:color="auto" w:fill="FFFFFF"/>
              <w:lang w:val="es-ES"/>
            </w:rPr>
            <w:fldChar w:fldCharType="end"/>
          </w:r>
        </w:sdtContent>
      </w:sdt>
      <w:r w:rsidRPr="00794131">
        <w:rPr>
          <w:rFonts w:asciiTheme="minorHAnsi" w:hAnsiTheme="minorHAnsi" w:cstheme="minorHAnsi"/>
          <w:color w:val="333333"/>
          <w:sz w:val="22"/>
          <w:szCs w:val="22"/>
          <w:shd w:val="clear" w:color="auto" w:fill="FFFFFF"/>
          <w:lang w:val="es-ES"/>
        </w:rPr>
        <w:t>.</w:t>
      </w:r>
    </w:p>
    <w:p w14:paraId="722EF183" w14:textId="77777777" w:rsidR="00DC2B94" w:rsidRPr="00794131" w:rsidRDefault="00DC2B94" w:rsidP="00DC2B94">
      <w:pPr>
        <w:jc w:val="both"/>
        <w:rPr>
          <w:rFonts w:asciiTheme="minorHAnsi" w:hAnsiTheme="minorHAnsi" w:cstheme="minorHAnsi"/>
          <w:sz w:val="22"/>
          <w:szCs w:val="22"/>
          <w:lang w:val="es-ES"/>
        </w:rPr>
      </w:pPr>
    </w:p>
    <w:p w14:paraId="762810EA" w14:textId="5B69D016" w:rsidR="00B64022" w:rsidRPr="00794131" w:rsidRDefault="00B64022" w:rsidP="00DC2B94">
      <w:pPr>
        <w:pStyle w:val="ListParagraph"/>
        <w:numPr>
          <w:ilvl w:val="0"/>
          <w:numId w:val="17"/>
        </w:numPr>
        <w:jc w:val="both"/>
        <w:rPr>
          <w:rFonts w:asciiTheme="minorHAnsi" w:hAnsiTheme="minorHAnsi" w:cstheme="minorHAnsi"/>
          <w:sz w:val="22"/>
          <w:szCs w:val="22"/>
          <w:lang w:val="es-ES"/>
        </w:rPr>
      </w:pPr>
      <w:r w:rsidRPr="00794131">
        <w:rPr>
          <w:rFonts w:asciiTheme="minorHAnsi" w:hAnsiTheme="minorHAnsi" w:cstheme="minorHAnsi"/>
          <w:sz w:val="22"/>
          <w:szCs w:val="22"/>
          <w:lang w:val="es-ES"/>
        </w:rPr>
        <w:t xml:space="preserve"> Los habitantes de 90 de cada 100 viviendas separan la basura. Del total de viviendas, en 36% se reutiliza para vender o regalar</w:t>
      </w:r>
      <w:r w:rsidRPr="00794131">
        <w:rPr>
          <w:sz w:val="22"/>
          <w:szCs w:val="22"/>
          <w:shd w:val="clear" w:color="auto" w:fill="FFFFFF"/>
          <w:lang w:val="es-ES"/>
        </w:rPr>
        <w:t xml:space="preserve"> </w:t>
      </w:r>
      <w:sdt>
        <w:sdtPr>
          <w:rPr>
            <w:sz w:val="22"/>
            <w:szCs w:val="22"/>
            <w:shd w:val="clear" w:color="auto" w:fill="FFFFFF"/>
            <w:lang w:val="es-ES"/>
          </w:rPr>
          <w:id w:val="-1907066726"/>
          <w:citation/>
        </w:sdtPr>
        <w:sdtContent>
          <w:r w:rsidRPr="00794131">
            <w:rPr>
              <w:rFonts w:asciiTheme="minorHAnsi" w:hAnsiTheme="minorHAnsi" w:cstheme="minorHAnsi"/>
              <w:color w:val="333333"/>
              <w:sz w:val="22"/>
              <w:szCs w:val="22"/>
              <w:shd w:val="clear" w:color="auto" w:fill="FFFFFF"/>
              <w:lang w:val="es-ES"/>
            </w:rPr>
            <w:fldChar w:fldCharType="begin"/>
          </w:r>
          <w:r w:rsidRPr="00794131">
            <w:rPr>
              <w:rFonts w:asciiTheme="minorHAnsi" w:hAnsiTheme="minorHAnsi" w:cstheme="minorHAnsi"/>
              <w:color w:val="333333"/>
              <w:sz w:val="22"/>
              <w:szCs w:val="22"/>
              <w:shd w:val="clear" w:color="auto" w:fill="FFFFFF"/>
              <w:lang w:val="es-ES"/>
            </w:rPr>
            <w:instrText xml:space="preserve"> CITATION SED20 \l 3082 </w:instrText>
          </w:r>
          <w:r w:rsidRPr="00794131">
            <w:rPr>
              <w:rFonts w:asciiTheme="minorHAnsi" w:hAnsiTheme="minorHAnsi" w:cstheme="minorHAnsi"/>
              <w:color w:val="333333"/>
              <w:sz w:val="22"/>
              <w:szCs w:val="22"/>
              <w:shd w:val="clear" w:color="auto" w:fill="FFFFFF"/>
              <w:lang w:val="es-ES"/>
            </w:rPr>
            <w:fldChar w:fldCharType="separate"/>
          </w:r>
          <w:r w:rsidR="000D299B" w:rsidRPr="00794131">
            <w:rPr>
              <w:rFonts w:asciiTheme="minorHAnsi" w:hAnsiTheme="minorHAnsi" w:cstheme="minorHAnsi"/>
              <w:noProof/>
              <w:color w:val="333333"/>
              <w:sz w:val="22"/>
              <w:szCs w:val="22"/>
              <w:shd w:val="clear" w:color="auto" w:fill="FFFFFF"/>
              <w:lang w:val="es-ES"/>
            </w:rPr>
            <w:t>(SEDEMA, 2020)</w:t>
          </w:r>
          <w:r w:rsidRPr="00794131">
            <w:rPr>
              <w:rFonts w:asciiTheme="minorHAnsi" w:hAnsiTheme="minorHAnsi" w:cstheme="minorHAnsi"/>
              <w:color w:val="333333"/>
              <w:sz w:val="22"/>
              <w:szCs w:val="22"/>
              <w:shd w:val="clear" w:color="auto" w:fill="FFFFFF"/>
              <w:lang w:val="es-ES"/>
            </w:rPr>
            <w:fldChar w:fldCharType="end"/>
          </w:r>
        </w:sdtContent>
      </w:sdt>
      <w:r w:rsidRPr="00794131">
        <w:rPr>
          <w:rFonts w:asciiTheme="minorHAnsi" w:hAnsiTheme="minorHAnsi" w:cstheme="minorHAnsi"/>
          <w:color w:val="333333"/>
          <w:sz w:val="22"/>
          <w:szCs w:val="22"/>
          <w:shd w:val="clear" w:color="auto" w:fill="FFFFFF"/>
          <w:lang w:val="es-ES"/>
        </w:rPr>
        <w:t>.</w:t>
      </w:r>
    </w:p>
    <w:p w14:paraId="09620754" w14:textId="3FFEB1BA" w:rsidR="00B64022" w:rsidRPr="00794131" w:rsidRDefault="00B64022" w:rsidP="00B64022">
      <w:pPr>
        <w:pStyle w:val="Heading1"/>
        <w:rPr>
          <w:sz w:val="22"/>
          <w:szCs w:val="22"/>
          <w:lang w:val="es-ES"/>
        </w:rPr>
      </w:pPr>
      <w:bookmarkStart w:id="20" w:name="_Toc48932668"/>
      <w:r w:rsidRPr="00794131">
        <w:rPr>
          <w:sz w:val="22"/>
          <w:szCs w:val="22"/>
          <w:lang w:val="es-ES"/>
        </w:rPr>
        <w:t>Stocks y flujos</w:t>
      </w:r>
      <w:bookmarkEnd w:id="20"/>
      <w:r w:rsidRPr="00794131">
        <w:rPr>
          <w:sz w:val="22"/>
          <w:szCs w:val="22"/>
          <w:lang w:val="es-ES"/>
        </w:rPr>
        <w:t xml:space="preserve"> </w:t>
      </w:r>
    </w:p>
    <w:p w14:paraId="28F4F3FB" w14:textId="5A550E77" w:rsidR="00B64022" w:rsidRPr="00794131" w:rsidRDefault="00B64022" w:rsidP="00B64022">
      <w:pPr>
        <w:rPr>
          <w:sz w:val="22"/>
          <w:szCs w:val="22"/>
          <w:lang w:val="es-ES"/>
        </w:rPr>
      </w:pPr>
    </w:p>
    <w:p w14:paraId="0C18DB1A" w14:textId="1062ABF5" w:rsidR="0024612E" w:rsidRPr="00794131" w:rsidRDefault="0024612E" w:rsidP="0024612E">
      <w:pPr>
        <w:pStyle w:val="Heading2"/>
        <w:rPr>
          <w:sz w:val="22"/>
          <w:szCs w:val="22"/>
          <w:lang w:val="es-ES"/>
        </w:rPr>
      </w:pPr>
      <w:bookmarkStart w:id="21" w:name="_Toc48932669"/>
      <w:r w:rsidRPr="00794131">
        <w:rPr>
          <w:sz w:val="22"/>
          <w:szCs w:val="22"/>
          <w:lang w:val="es-ES"/>
        </w:rPr>
        <w:t>Consumo de comida</w:t>
      </w:r>
      <w:bookmarkEnd w:id="21"/>
      <w:r w:rsidRPr="00794131">
        <w:rPr>
          <w:sz w:val="22"/>
          <w:szCs w:val="22"/>
          <w:lang w:val="es-ES"/>
        </w:rPr>
        <w:t xml:space="preserve"> </w:t>
      </w:r>
    </w:p>
    <w:p w14:paraId="6746FA5E" w14:textId="2E79B8E0" w:rsidR="00FB1C5E" w:rsidRPr="00794131" w:rsidRDefault="00FB1C5E" w:rsidP="00FB1C5E">
      <w:pPr>
        <w:jc w:val="both"/>
        <w:rPr>
          <w:rFonts w:asciiTheme="minorHAnsi" w:hAnsiTheme="minorHAnsi"/>
          <w:sz w:val="22"/>
          <w:szCs w:val="22"/>
          <w:lang w:val="es-ES"/>
        </w:rPr>
      </w:pPr>
      <w:r w:rsidRPr="00794131">
        <w:rPr>
          <w:rFonts w:asciiTheme="minorHAnsi" w:hAnsiTheme="minorHAnsi"/>
          <w:sz w:val="22"/>
          <w:szCs w:val="22"/>
          <w:lang w:val="es-ES"/>
        </w:rPr>
        <w:t>La Ciudad de México aloja con el mercado de víveres más grande del mundo, la Central de Abasto de la Ciudad de México (CEDA). Está central alberga tanto a mayoristas como a minoristas, y a ella llegan 15 mil productos de toda la república y de más de 15 países. Tiene una capacidad de almacenaje de más de 120 mil toneladas de mercancías d disponibles para a responder a una demanda de más de 22 millones de habitantes, comprendidos entre la Ciudad de México y su zona conurbada</w:t>
      </w:r>
      <w:sdt>
        <w:sdtPr>
          <w:rPr>
            <w:rFonts w:asciiTheme="minorHAnsi" w:hAnsiTheme="minorHAnsi"/>
            <w:sz w:val="22"/>
            <w:szCs w:val="22"/>
            <w:lang w:val="es-ES"/>
          </w:rPr>
          <w:id w:val="-729920046"/>
          <w:citation/>
        </w:sdtPr>
        <w:sdtContent>
          <w:r w:rsidR="00EB0F97" w:rsidRPr="00794131">
            <w:rPr>
              <w:rFonts w:asciiTheme="minorHAnsi" w:hAnsiTheme="minorHAnsi"/>
              <w:sz w:val="22"/>
              <w:szCs w:val="22"/>
              <w:lang w:val="es-ES"/>
            </w:rPr>
            <w:fldChar w:fldCharType="begin"/>
          </w:r>
          <w:r w:rsidR="00EB0F97" w:rsidRPr="00794131">
            <w:rPr>
              <w:rFonts w:asciiTheme="minorHAnsi" w:hAnsiTheme="minorHAnsi"/>
              <w:sz w:val="22"/>
              <w:szCs w:val="22"/>
              <w:lang w:val="es-ES"/>
            </w:rPr>
            <w:instrText xml:space="preserve"> CITATION CED19 \l 3082 </w:instrText>
          </w:r>
          <w:r w:rsidR="00EB0F97"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(CEDRSSA, 2019)</w:t>
          </w:r>
          <w:r w:rsidR="00EB0F97"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28FFCC41" w14:textId="77777777" w:rsidR="00FB1C5E" w:rsidRPr="00794131" w:rsidRDefault="00FB1C5E" w:rsidP="00FB1C5E">
      <w:pPr>
        <w:jc w:val="both"/>
        <w:rPr>
          <w:rFonts w:asciiTheme="minorHAnsi" w:hAnsiTheme="minorHAnsi"/>
          <w:sz w:val="22"/>
          <w:szCs w:val="22"/>
          <w:lang w:val="es-ES"/>
        </w:rPr>
      </w:pPr>
    </w:p>
    <w:p w14:paraId="784BA6DC" w14:textId="0E7AF85C" w:rsidR="00FB1C5E" w:rsidRPr="00794131" w:rsidRDefault="00FB1C5E" w:rsidP="00FB1C5E">
      <w:pPr>
        <w:jc w:val="both"/>
        <w:rPr>
          <w:rFonts w:asciiTheme="minorHAnsi" w:hAnsiTheme="minorHAnsi"/>
          <w:sz w:val="22"/>
          <w:szCs w:val="22"/>
          <w:lang w:val="es-ES"/>
        </w:rPr>
      </w:pPr>
      <w:r w:rsidRPr="00794131">
        <w:rPr>
          <w:rFonts w:asciiTheme="minorHAnsi" w:hAnsiTheme="minorHAnsi"/>
          <w:sz w:val="22"/>
          <w:szCs w:val="22"/>
          <w:lang w:val="es-ES"/>
        </w:rPr>
        <w:t>Se comercializan a diario 30 mil toneladas de productos alimenticios que componen</w:t>
      </w:r>
      <w:r w:rsidR="00EB0F97" w:rsidRPr="00794131">
        <w:rPr>
          <w:rFonts w:asciiTheme="minorHAnsi" w:hAnsiTheme="minorHAnsi"/>
          <w:sz w:val="22"/>
          <w:szCs w:val="22"/>
          <w:lang w:val="es-ES"/>
        </w:rPr>
        <w:t>, e</w:t>
      </w:r>
      <w:r w:rsidRPr="00794131">
        <w:rPr>
          <w:rFonts w:asciiTheme="minorHAnsi" w:hAnsiTheme="minorHAnsi"/>
          <w:sz w:val="22"/>
          <w:szCs w:val="22"/>
          <w:lang w:val="es-ES"/>
        </w:rPr>
        <w:t>l 80 por ciento de los alimentos que se consumen en la ciudad y aproximadamente el 30 por ciento de los que se consumen en el país vienen de la Central</w:t>
      </w:r>
      <w:r w:rsidR="00EB0F97" w:rsidRPr="00794131">
        <w:rPr>
          <w:rFonts w:asciiTheme="minorHAnsi" w:hAnsiTheme="minorHAnsi"/>
          <w:sz w:val="22"/>
          <w:szCs w:val="22"/>
          <w:lang w:val="es-ES"/>
        </w:rPr>
        <w:t xml:space="preserve"> </w:t>
      </w:r>
      <w:sdt>
        <w:sdtPr>
          <w:rPr>
            <w:rFonts w:asciiTheme="minorHAnsi" w:hAnsiTheme="minorHAnsi"/>
            <w:sz w:val="22"/>
            <w:szCs w:val="22"/>
            <w:lang w:val="es-ES"/>
          </w:rPr>
          <w:id w:val="-1238628379"/>
          <w:citation/>
        </w:sdtPr>
        <w:sdtContent>
          <w:r w:rsidR="00EB0F97" w:rsidRPr="00794131">
            <w:rPr>
              <w:rFonts w:asciiTheme="minorHAnsi" w:hAnsiTheme="minorHAnsi"/>
              <w:sz w:val="22"/>
              <w:szCs w:val="22"/>
              <w:lang w:val="es-ES"/>
            </w:rPr>
            <w:fldChar w:fldCharType="begin"/>
          </w:r>
          <w:r w:rsidR="00EB0F97" w:rsidRPr="00794131">
            <w:rPr>
              <w:rFonts w:asciiTheme="minorHAnsi" w:hAnsiTheme="minorHAnsi"/>
              <w:sz w:val="22"/>
              <w:szCs w:val="22"/>
              <w:lang w:val="es-ES"/>
            </w:rPr>
            <w:instrText xml:space="preserve"> CITATION CED19 \l 3082 </w:instrText>
          </w:r>
          <w:r w:rsidR="00EB0F97"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(CEDRSSA, 2019)</w:t>
          </w:r>
          <w:r w:rsidR="00EB0F97" w:rsidRPr="00794131">
            <w:rPr>
              <w:rFonts w:asciiTheme="minorHAnsi" w:hAnsiTheme="minorHAnsi"/>
              <w:sz w:val="22"/>
              <w:szCs w:val="22"/>
              <w:lang w:val="es-ES"/>
            </w:rPr>
            <w:fldChar w:fldCharType="end"/>
          </w:r>
        </w:sdtContent>
      </w:sdt>
      <w:r w:rsidR="00EB0F97" w:rsidRPr="00794131">
        <w:rPr>
          <w:rFonts w:asciiTheme="minorHAnsi" w:hAnsiTheme="minorHAnsi"/>
          <w:sz w:val="22"/>
          <w:szCs w:val="22"/>
          <w:lang w:val="es-ES"/>
        </w:rPr>
        <w:t>.</w:t>
      </w:r>
    </w:p>
    <w:p w14:paraId="0C81C2CD" w14:textId="77777777" w:rsidR="00EB0F97" w:rsidRPr="00794131" w:rsidRDefault="00EB0F97" w:rsidP="00FB1C5E">
      <w:pPr>
        <w:jc w:val="both"/>
        <w:rPr>
          <w:rFonts w:asciiTheme="minorHAnsi" w:hAnsiTheme="minorHAnsi"/>
          <w:sz w:val="22"/>
          <w:szCs w:val="22"/>
          <w:lang w:val="es-ES"/>
        </w:rPr>
      </w:pPr>
    </w:p>
    <w:p w14:paraId="346B8C07" w14:textId="3B14D55B" w:rsidR="008D0CD7" w:rsidRPr="00794131" w:rsidRDefault="008D0CD7" w:rsidP="008D0CD7">
      <w:pPr>
        <w:rPr>
          <w:rFonts w:asciiTheme="minorHAnsi" w:hAnsiTheme="minorHAnsi"/>
          <w:sz w:val="22"/>
          <w:szCs w:val="22"/>
          <w:lang w:val="es-ES"/>
        </w:rPr>
      </w:pPr>
    </w:p>
    <w:p w14:paraId="62EFFD72" w14:textId="1CCB788C" w:rsidR="00A21E91" w:rsidRPr="00794131" w:rsidRDefault="00A21E91" w:rsidP="00A21E91">
      <w:pPr>
        <w:pStyle w:val="ListParagraph"/>
        <w:numPr>
          <w:ilvl w:val="0"/>
          <w:numId w:val="22"/>
        </w:numPr>
        <w:jc w:val="both"/>
        <w:rPr>
          <w:rFonts w:asciiTheme="minorHAnsi" w:hAnsiTheme="minorHAnsi"/>
          <w:sz w:val="22"/>
          <w:szCs w:val="22"/>
          <w:lang w:val="es-ES"/>
        </w:rPr>
      </w:pPr>
      <w:r w:rsidRPr="00794131">
        <w:rPr>
          <w:rFonts w:asciiTheme="minorHAnsi" w:hAnsiTheme="minorHAnsi"/>
          <w:sz w:val="22"/>
          <w:szCs w:val="22"/>
          <w:lang w:val="es-ES"/>
        </w:rPr>
        <w:lastRenderedPageBreak/>
        <w:t>En 2016, la participación porcentual de la industria de alimentarias y bebidas y de tabaco de la Ciudad de México fue del 10.5%</w:t>
      </w:r>
      <w:sdt>
        <w:sdtPr>
          <w:rPr>
            <w:rFonts w:asciiTheme="minorHAnsi" w:hAnsiTheme="minorHAnsi"/>
            <w:sz w:val="22"/>
            <w:szCs w:val="22"/>
            <w:lang w:val="es-ES"/>
          </w:rPr>
          <w:id w:val="-993786137"/>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IIE18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(IIEG, 2018)</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37340D53" w14:textId="77777777" w:rsidR="00A21E91" w:rsidRPr="00794131" w:rsidRDefault="00A21E91" w:rsidP="00A21E91">
      <w:pPr>
        <w:jc w:val="both"/>
        <w:rPr>
          <w:rFonts w:asciiTheme="minorHAnsi" w:hAnsiTheme="minorHAnsi"/>
          <w:sz w:val="22"/>
          <w:szCs w:val="22"/>
          <w:lang w:val="es-ES"/>
        </w:rPr>
      </w:pPr>
    </w:p>
    <w:p w14:paraId="11CFB25C" w14:textId="3BF05EA7" w:rsidR="00FB1C5E" w:rsidRPr="00794131" w:rsidRDefault="00FB1C5E" w:rsidP="00FB1C5E">
      <w:pPr>
        <w:pStyle w:val="ListParagraph"/>
        <w:numPr>
          <w:ilvl w:val="0"/>
          <w:numId w:val="22"/>
        </w:numPr>
        <w:jc w:val="both"/>
        <w:rPr>
          <w:rFonts w:asciiTheme="minorHAnsi" w:hAnsiTheme="minorHAnsi"/>
          <w:sz w:val="22"/>
          <w:szCs w:val="22"/>
          <w:lang w:val="es-ES"/>
        </w:rPr>
      </w:pPr>
      <w:r w:rsidRPr="00794131">
        <w:rPr>
          <w:rFonts w:asciiTheme="minorHAnsi" w:hAnsiTheme="minorHAnsi"/>
          <w:sz w:val="22"/>
          <w:szCs w:val="22"/>
          <w:lang w:val="es-ES"/>
        </w:rPr>
        <w:t>El gasto de alimentos se realiza dentro y fuera del hogar, en el caso del primero equivale el 76.8</w:t>
      </w:r>
      <w:r w:rsidR="00A21E91" w:rsidRPr="00794131">
        <w:rPr>
          <w:rFonts w:asciiTheme="minorHAnsi" w:hAnsiTheme="minorHAnsi"/>
          <w:sz w:val="22"/>
          <w:szCs w:val="22"/>
          <w:lang w:val="es-ES"/>
        </w:rPr>
        <w:t xml:space="preserve">% </w:t>
      </w:r>
      <w:r w:rsidRPr="00794131">
        <w:rPr>
          <w:rFonts w:asciiTheme="minorHAnsi" w:hAnsiTheme="minorHAnsi"/>
          <w:sz w:val="22"/>
          <w:szCs w:val="22"/>
          <w:lang w:val="es-ES"/>
        </w:rPr>
        <w:t>del gasto en alimentos y los que son consumidos fuera del hogar representan el 22.</w:t>
      </w:r>
      <w:r w:rsidR="00A21E91" w:rsidRPr="00794131">
        <w:rPr>
          <w:rFonts w:asciiTheme="minorHAnsi" w:hAnsiTheme="minorHAnsi"/>
          <w:sz w:val="22"/>
          <w:szCs w:val="22"/>
          <w:lang w:val="es-ES"/>
        </w:rPr>
        <w:t xml:space="preserve">7% </w:t>
      </w:r>
      <w:sdt>
        <w:sdtPr>
          <w:rPr>
            <w:rFonts w:asciiTheme="minorHAnsi" w:hAnsiTheme="minorHAnsi"/>
            <w:sz w:val="22"/>
            <w:szCs w:val="22"/>
            <w:lang w:val="es-ES"/>
          </w:rPr>
          <w:id w:val="952442327"/>
          <w:citation/>
        </w:sdtPr>
        <w:sdtContent>
          <w:r w:rsidR="00A21E91" w:rsidRPr="00794131">
            <w:rPr>
              <w:rFonts w:asciiTheme="minorHAnsi" w:hAnsiTheme="minorHAnsi"/>
              <w:sz w:val="22"/>
              <w:szCs w:val="22"/>
              <w:lang w:val="es-ES"/>
            </w:rPr>
            <w:fldChar w:fldCharType="begin"/>
          </w:r>
          <w:r w:rsidR="00A21E91" w:rsidRPr="00794131">
            <w:rPr>
              <w:rFonts w:asciiTheme="minorHAnsi" w:hAnsiTheme="minorHAnsi"/>
              <w:sz w:val="22"/>
              <w:szCs w:val="22"/>
              <w:lang w:val="es-ES"/>
            </w:rPr>
            <w:instrText xml:space="preserve"> CITATION CED191 \l 3082 </w:instrText>
          </w:r>
          <w:r w:rsidR="00A21E91"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(CEDRSSA, 2019)</w:t>
          </w:r>
          <w:r w:rsidR="00A21E91"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w:t>
      </w:r>
    </w:p>
    <w:p w14:paraId="67FA2A91" w14:textId="77777777" w:rsidR="00FB1C5E" w:rsidRPr="00794131" w:rsidRDefault="00FB1C5E" w:rsidP="00FB1C5E">
      <w:pPr>
        <w:pStyle w:val="ListParagraph"/>
        <w:jc w:val="both"/>
        <w:rPr>
          <w:rFonts w:asciiTheme="minorHAnsi" w:hAnsiTheme="minorHAnsi"/>
          <w:sz w:val="22"/>
          <w:szCs w:val="22"/>
          <w:lang w:val="es-ES"/>
        </w:rPr>
      </w:pPr>
    </w:p>
    <w:p w14:paraId="6572F6F2" w14:textId="3C77207D" w:rsidR="00A21E91" w:rsidRPr="00794131" w:rsidRDefault="00A21E91" w:rsidP="00A21E91">
      <w:pPr>
        <w:pStyle w:val="ListParagraph"/>
        <w:numPr>
          <w:ilvl w:val="0"/>
          <w:numId w:val="22"/>
        </w:numPr>
        <w:jc w:val="both"/>
        <w:rPr>
          <w:rFonts w:asciiTheme="minorHAnsi" w:hAnsiTheme="minorHAnsi"/>
          <w:sz w:val="22"/>
          <w:szCs w:val="22"/>
          <w:lang w:val="es-ES"/>
        </w:rPr>
      </w:pPr>
      <w:r w:rsidRPr="00794131">
        <w:rPr>
          <w:rFonts w:asciiTheme="minorHAnsi" w:hAnsiTheme="minorHAnsi"/>
          <w:color w:val="333333"/>
          <w:sz w:val="22"/>
          <w:szCs w:val="22"/>
          <w:shd w:val="clear" w:color="auto" w:fill="FFFFFF"/>
          <w:lang w:val="es-ES"/>
        </w:rPr>
        <w:t xml:space="preserve">La distribución del gasto promedio trimestral de alimentos y bebidas consumidas dentro del hogar por tipo de alimento (2018), es encabezada por carne (23%), </w:t>
      </w:r>
      <w:r w:rsidRPr="00794131">
        <w:rPr>
          <w:rFonts w:asciiTheme="minorHAnsi" w:hAnsiTheme="minorHAnsi"/>
          <w:sz w:val="22"/>
          <w:szCs w:val="22"/>
          <w:lang w:val="es-ES"/>
        </w:rPr>
        <w:t>le siguen por su monto el gasto en cereales (17.8%), alimentos preparados para bebé y consumir en casa dulces y postres (12%), verduras (11.7%) y leche con sus derivados (10.1%), representando estos cinco tipos de alimentos tres cuartas partes del gasto total en alimentos</w:t>
      </w:r>
      <w:sdt>
        <w:sdtPr>
          <w:rPr>
            <w:rFonts w:asciiTheme="minorHAnsi" w:hAnsiTheme="minorHAnsi"/>
            <w:sz w:val="22"/>
            <w:szCs w:val="22"/>
            <w:lang w:val="es-ES"/>
          </w:rPr>
          <w:id w:val="1020283174"/>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CED191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 xml:space="preserve"> (CEDRSSA, 2019)</w:t>
          </w:r>
          <w:r w:rsidRPr="00794131">
            <w:rPr>
              <w:rFonts w:asciiTheme="minorHAnsi" w:hAnsiTheme="minorHAnsi"/>
              <w:sz w:val="22"/>
              <w:szCs w:val="22"/>
              <w:lang w:val="es-ES"/>
            </w:rPr>
            <w:fldChar w:fldCharType="end"/>
          </w:r>
        </w:sdtContent>
      </w:sdt>
      <w:r w:rsidRPr="00794131">
        <w:rPr>
          <w:rFonts w:asciiTheme="minorHAnsi" w:hAnsiTheme="minorHAnsi"/>
          <w:sz w:val="22"/>
          <w:szCs w:val="22"/>
          <w:lang w:val="es-ES"/>
        </w:rPr>
        <w:t xml:space="preserve">. </w:t>
      </w:r>
    </w:p>
    <w:p w14:paraId="62ED809D" w14:textId="77777777" w:rsidR="00A21E91" w:rsidRPr="00794131" w:rsidRDefault="00A21E91" w:rsidP="00EB0F97">
      <w:pPr>
        <w:pStyle w:val="ListParagraph"/>
        <w:rPr>
          <w:rFonts w:asciiTheme="minorHAnsi" w:hAnsiTheme="minorHAnsi"/>
          <w:color w:val="333333"/>
          <w:sz w:val="22"/>
          <w:szCs w:val="22"/>
          <w:shd w:val="clear" w:color="auto" w:fill="FFFFFF"/>
          <w:lang w:val="es-ES"/>
        </w:rPr>
      </w:pPr>
    </w:p>
    <w:p w14:paraId="2B5A4358" w14:textId="148A0992" w:rsidR="00447B4C" w:rsidRPr="00794131" w:rsidRDefault="00447B4C" w:rsidP="00447B4C">
      <w:pPr>
        <w:pStyle w:val="ListParagraph"/>
        <w:numPr>
          <w:ilvl w:val="0"/>
          <w:numId w:val="22"/>
        </w:numPr>
        <w:jc w:val="both"/>
        <w:rPr>
          <w:rFonts w:asciiTheme="minorHAnsi" w:hAnsiTheme="minorHAnsi"/>
          <w:sz w:val="22"/>
          <w:szCs w:val="22"/>
          <w:lang w:val="es-ES"/>
        </w:rPr>
      </w:pPr>
      <w:r w:rsidRPr="00794131">
        <w:rPr>
          <w:rFonts w:asciiTheme="minorHAnsi" w:hAnsiTheme="minorHAnsi"/>
          <w:sz w:val="22"/>
          <w:szCs w:val="22"/>
          <w:lang w:val="es-ES"/>
        </w:rPr>
        <w:t>México sufre una crisis sanitaria de obesidad en gran parte debido a una mala alimentación y a la falta de actividad física. De acuerdo con la</w:t>
      </w:r>
      <w:r w:rsidR="00FB1C5E" w:rsidRPr="00794131">
        <w:rPr>
          <w:rFonts w:asciiTheme="minorHAnsi" w:hAnsiTheme="minorHAnsi"/>
          <w:color w:val="333333"/>
          <w:sz w:val="22"/>
          <w:szCs w:val="22"/>
          <w:shd w:val="clear" w:color="auto" w:fill="FFFFFF"/>
          <w:lang w:val="es-ES"/>
        </w:rPr>
        <w:t xml:space="preserve"> Encuesta Nacional de Salud y Nutrición de Medio Camino 2016</w:t>
      </w:r>
      <w:r w:rsidRPr="00794131">
        <w:rPr>
          <w:rFonts w:asciiTheme="minorHAnsi" w:hAnsiTheme="minorHAnsi"/>
          <w:color w:val="333333"/>
          <w:sz w:val="22"/>
          <w:szCs w:val="22"/>
          <w:shd w:val="clear" w:color="auto" w:fill="FFFFFF"/>
          <w:lang w:val="es-ES"/>
        </w:rPr>
        <w:t xml:space="preserve"> el porcentaje de personas con sobre peso u obesidad en la Ciudad de México es de:</w:t>
      </w:r>
    </w:p>
    <w:p w14:paraId="4CC837CD" w14:textId="13A5487B" w:rsidR="00447B4C" w:rsidRPr="00794131" w:rsidRDefault="00447B4C" w:rsidP="00447B4C">
      <w:pPr>
        <w:pStyle w:val="ListParagraph"/>
        <w:numPr>
          <w:ilvl w:val="1"/>
          <w:numId w:val="22"/>
        </w:numPr>
        <w:jc w:val="both"/>
        <w:rPr>
          <w:rFonts w:asciiTheme="minorHAnsi" w:hAnsiTheme="minorHAnsi"/>
          <w:sz w:val="22"/>
          <w:szCs w:val="22"/>
          <w:lang w:val="es-ES"/>
        </w:rPr>
      </w:pPr>
      <w:r w:rsidRPr="00794131">
        <w:rPr>
          <w:rFonts w:asciiTheme="minorHAnsi" w:hAnsiTheme="minorHAnsi"/>
          <w:color w:val="333333"/>
          <w:sz w:val="22"/>
          <w:szCs w:val="22"/>
          <w:shd w:val="clear" w:color="auto" w:fill="FFFFFF"/>
          <w:lang w:val="es-ES"/>
        </w:rPr>
        <w:t xml:space="preserve">73% </w:t>
      </w:r>
      <w:r w:rsidRPr="00794131">
        <w:rPr>
          <w:rFonts w:asciiTheme="minorHAnsi" w:hAnsiTheme="minorHAnsi"/>
          <w:color w:val="333333"/>
          <w:sz w:val="22"/>
          <w:szCs w:val="22"/>
          <w:shd w:val="clear" w:color="auto" w:fill="FFFFFF"/>
          <w:lang w:val="es-ES"/>
        </w:rPr>
        <w:t xml:space="preserve">de los </w:t>
      </w:r>
      <w:r w:rsidRPr="00794131">
        <w:rPr>
          <w:rFonts w:asciiTheme="minorHAnsi" w:hAnsiTheme="minorHAnsi"/>
          <w:color w:val="333333"/>
          <w:sz w:val="22"/>
          <w:szCs w:val="22"/>
          <w:shd w:val="clear" w:color="auto" w:fill="FFFFFF"/>
          <w:lang w:val="es-ES"/>
        </w:rPr>
        <w:t>adultos de 20 o más años</w:t>
      </w:r>
      <w:r w:rsidRPr="00794131">
        <w:rPr>
          <w:rFonts w:asciiTheme="minorHAnsi" w:hAnsiTheme="minorHAnsi"/>
          <w:color w:val="333333"/>
          <w:sz w:val="22"/>
          <w:szCs w:val="22"/>
          <w:shd w:val="clear" w:color="auto" w:fill="FFFFFF"/>
          <w:lang w:val="es-ES"/>
        </w:rPr>
        <w:t xml:space="preserve"> </w:t>
      </w:r>
    </w:p>
    <w:p w14:paraId="57747693" w14:textId="76953FF3" w:rsidR="00447B4C" w:rsidRPr="00794131" w:rsidRDefault="00447B4C" w:rsidP="00447B4C">
      <w:pPr>
        <w:pStyle w:val="ListParagraph"/>
        <w:numPr>
          <w:ilvl w:val="1"/>
          <w:numId w:val="22"/>
        </w:numPr>
        <w:jc w:val="both"/>
        <w:rPr>
          <w:rFonts w:asciiTheme="minorHAnsi" w:hAnsiTheme="minorHAnsi"/>
          <w:sz w:val="22"/>
          <w:szCs w:val="22"/>
          <w:lang w:val="es-ES"/>
        </w:rPr>
      </w:pPr>
      <w:r w:rsidRPr="00794131">
        <w:rPr>
          <w:rFonts w:asciiTheme="minorHAnsi" w:hAnsiTheme="minorHAnsi"/>
          <w:color w:val="333333"/>
          <w:sz w:val="22"/>
          <w:szCs w:val="22"/>
          <w:shd w:val="clear" w:color="auto" w:fill="FFFFFF"/>
          <w:lang w:val="es-ES"/>
        </w:rPr>
        <w:t>41.5% en adolescentes</w:t>
      </w:r>
    </w:p>
    <w:p w14:paraId="56C34B15" w14:textId="1D243D92" w:rsidR="00447B4C" w:rsidRPr="00794131" w:rsidRDefault="00447B4C" w:rsidP="00447B4C">
      <w:pPr>
        <w:pStyle w:val="ListParagraph"/>
        <w:numPr>
          <w:ilvl w:val="1"/>
          <w:numId w:val="22"/>
        </w:numPr>
        <w:jc w:val="both"/>
        <w:rPr>
          <w:rFonts w:asciiTheme="minorHAnsi" w:hAnsiTheme="minorHAnsi"/>
          <w:sz w:val="22"/>
          <w:szCs w:val="22"/>
          <w:lang w:val="es-ES"/>
        </w:rPr>
      </w:pPr>
      <w:r w:rsidRPr="00794131">
        <w:rPr>
          <w:rFonts w:asciiTheme="minorHAnsi" w:hAnsiTheme="minorHAnsi"/>
          <w:color w:val="333333"/>
          <w:sz w:val="22"/>
          <w:szCs w:val="22"/>
          <w:shd w:val="clear" w:color="auto" w:fill="FFFFFF"/>
          <w:lang w:val="es-ES"/>
        </w:rPr>
        <w:t>32.9% en la población de 5 a 12 años</w:t>
      </w:r>
    </w:p>
    <w:p w14:paraId="26EDA10D" w14:textId="7B374DF1" w:rsidR="00FB1C5E" w:rsidRPr="00794131" w:rsidRDefault="00FB1C5E" w:rsidP="00447B4C">
      <w:pPr>
        <w:ind w:left="720"/>
        <w:jc w:val="both"/>
        <w:rPr>
          <w:rFonts w:asciiTheme="minorHAnsi" w:hAnsiTheme="minorHAnsi"/>
          <w:sz w:val="22"/>
          <w:szCs w:val="22"/>
          <w:lang w:val="es-ES"/>
        </w:rPr>
      </w:pPr>
      <w:sdt>
        <w:sdtPr>
          <w:rPr>
            <w:sz w:val="22"/>
            <w:szCs w:val="22"/>
            <w:shd w:val="clear" w:color="auto" w:fill="FFFFFF"/>
            <w:lang w:val="es-ES"/>
          </w:rPr>
          <w:id w:val="-1205097183"/>
          <w:citation/>
        </w:sdtPr>
        <w:sdtContent>
          <w:r w:rsidRPr="00794131">
            <w:rPr>
              <w:rFonts w:asciiTheme="minorHAnsi" w:hAnsiTheme="minorHAnsi"/>
              <w:color w:val="333333"/>
              <w:sz w:val="22"/>
              <w:szCs w:val="22"/>
              <w:shd w:val="clear" w:color="auto" w:fill="FFFFFF"/>
              <w:lang w:val="es-ES"/>
            </w:rPr>
            <w:fldChar w:fldCharType="begin"/>
          </w:r>
          <w:r w:rsidRPr="00794131">
            <w:rPr>
              <w:rFonts w:asciiTheme="minorHAnsi" w:hAnsiTheme="minorHAnsi"/>
              <w:color w:val="333333"/>
              <w:sz w:val="22"/>
              <w:szCs w:val="22"/>
              <w:shd w:val="clear" w:color="auto" w:fill="FFFFFF"/>
              <w:lang w:val="es-ES"/>
            </w:rPr>
            <w:instrText xml:space="preserve">CITATION Ins17 \l 3082 </w:instrText>
          </w:r>
          <w:r w:rsidRPr="00794131">
            <w:rPr>
              <w:rFonts w:asciiTheme="minorHAnsi" w:hAnsiTheme="minorHAnsi"/>
              <w:color w:val="333333"/>
              <w:sz w:val="22"/>
              <w:szCs w:val="22"/>
              <w:shd w:val="clear" w:color="auto" w:fill="FFFFFF"/>
              <w:lang w:val="es-ES"/>
            </w:rPr>
            <w:fldChar w:fldCharType="separate"/>
          </w:r>
          <w:r w:rsidR="000D299B" w:rsidRPr="00794131">
            <w:rPr>
              <w:rFonts w:asciiTheme="minorHAnsi" w:hAnsiTheme="minorHAnsi"/>
              <w:noProof/>
              <w:color w:val="333333"/>
              <w:sz w:val="22"/>
              <w:szCs w:val="22"/>
              <w:shd w:val="clear" w:color="auto" w:fill="FFFFFF"/>
              <w:lang w:val="es-ES"/>
            </w:rPr>
            <w:t>(Instituto Nacional de Salud Pública, 2017)</w:t>
          </w:r>
          <w:r w:rsidRPr="00794131">
            <w:rPr>
              <w:rFonts w:asciiTheme="minorHAnsi" w:hAnsiTheme="minorHAnsi"/>
              <w:color w:val="333333"/>
              <w:sz w:val="22"/>
              <w:szCs w:val="22"/>
              <w:shd w:val="clear" w:color="auto" w:fill="FFFFFF"/>
              <w:lang w:val="es-ES"/>
            </w:rPr>
            <w:fldChar w:fldCharType="end"/>
          </w:r>
        </w:sdtContent>
      </w:sdt>
      <w:r w:rsidRPr="00794131">
        <w:rPr>
          <w:rFonts w:asciiTheme="minorHAnsi" w:hAnsiTheme="minorHAnsi"/>
          <w:color w:val="333333"/>
          <w:sz w:val="22"/>
          <w:szCs w:val="22"/>
          <w:shd w:val="clear" w:color="auto" w:fill="FFFFFF"/>
          <w:lang w:val="es-ES"/>
        </w:rPr>
        <w:t>.</w:t>
      </w:r>
    </w:p>
    <w:p w14:paraId="2949DDD3" w14:textId="77777777" w:rsidR="00FB1C5E" w:rsidRPr="00794131" w:rsidRDefault="00FB1C5E" w:rsidP="008D0CD7">
      <w:pPr>
        <w:rPr>
          <w:rFonts w:asciiTheme="minorHAnsi" w:hAnsiTheme="minorHAnsi"/>
          <w:sz w:val="22"/>
          <w:szCs w:val="22"/>
          <w:lang w:val="es-ES"/>
        </w:rPr>
      </w:pPr>
    </w:p>
    <w:p w14:paraId="69D8A276" w14:textId="5FCF8D72" w:rsidR="00F81FF3" w:rsidRPr="00794131" w:rsidRDefault="007B6095" w:rsidP="00F81FF3">
      <w:pPr>
        <w:rPr>
          <w:rFonts w:asciiTheme="minorHAnsi" w:hAnsiTheme="minorHAnsi"/>
          <w:sz w:val="22"/>
          <w:szCs w:val="22"/>
          <w:lang w:val="es-ES"/>
        </w:rPr>
      </w:pPr>
      <w:r w:rsidRPr="00794131">
        <w:rPr>
          <w:rFonts w:asciiTheme="minorHAnsi" w:hAnsiTheme="minorHAnsi"/>
          <w:sz w:val="22"/>
          <w:szCs w:val="22"/>
          <w:lang w:val="es-ES"/>
        </w:rPr>
        <w:t xml:space="preserve">La Canasta básica que opera el organismo Seguridad Alimentaria Mexicana Segalmex, es una de las acciones para alcanzar la seguridad alimentaria en México. </w:t>
      </w:r>
    </w:p>
    <w:p w14:paraId="3872428E" w14:textId="77777777" w:rsidR="00FB1C5E" w:rsidRPr="00794131" w:rsidRDefault="00FB1C5E" w:rsidP="00F81FF3">
      <w:pPr>
        <w:rPr>
          <w:sz w:val="22"/>
          <w:szCs w:val="22"/>
          <w:lang w:val="es-ES"/>
        </w:rPr>
      </w:pPr>
    </w:p>
    <w:p w14:paraId="1A6F5E53" w14:textId="77777777" w:rsidR="000D4AC9" w:rsidRPr="00794131" w:rsidRDefault="00772253" w:rsidP="00FB1C5E">
      <w:pPr>
        <w:keepNext/>
        <w:jc w:val="center"/>
        <w:rPr>
          <w:sz w:val="22"/>
          <w:szCs w:val="22"/>
          <w:lang w:val="es-ES"/>
        </w:rPr>
      </w:pPr>
      <w:r w:rsidRPr="00794131">
        <w:rPr>
          <w:sz w:val="22"/>
          <w:szCs w:val="22"/>
          <w:lang w:val="es-ES"/>
        </w:rPr>
        <w:fldChar w:fldCharType="begin"/>
      </w:r>
      <w:r w:rsidRPr="00794131">
        <w:rPr>
          <w:sz w:val="22"/>
          <w:szCs w:val="22"/>
          <w:lang w:val="es-ES"/>
        </w:rPr>
        <w:instrText xml:space="preserve"> INCLUDEPICTURE "https://online.pubhtml5.com/tggn/eoue/files/large/17.jpg?1572464416" \* MERGEFORMATINET </w:instrText>
      </w:r>
      <w:r w:rsidRPr="00794131">
        <w:rPr>
          <w:sz w:val="22"/>
          <w:szCs w:val="22"/>
          <w:lang w:val="es-ES"/>
        </w:rPr>
        <w:fldChar w:fldCharType="separate"/>
      </w:r>
      <w:r w:rsidRPr="00794131">
        <w:rPr>
          <w:noProof/>
          <w:sz w:val="22"/>
          <w:szCs w:val="22"/>
          <w:lang w:val="es-ES"/>
        </w:rPr>
        <w:drawing>
          <wp:inline distT="0" distB="0" distL="0" distR="0" wp14:anchorId="7001DC02" wp14:editId="3F718EAD">
            <wp:extent cx="3824611" cy="3200400"/>
            <wp:effectExtent l="0" t="0" r="0" b="0"/>
            <wp:docPr id="12" name="Picture 12" descr="https://online.pubhtml5.com/tggn/eoue/files/large/17.jpg?157246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nline.pubhtml5.com/tggn/eoue/files/large/17.jpg?15724644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654" b="10282"/>
                    <a:stretch/>
                  </pic:blipFill>
                  <pic:spPr bwMode="auto">
                    <a:xfrm>
                      <a:off x="0" y="0"/>
                      <a:ext cx="3829098" cy="3204155"/>
                    </a:xfrm>
                    <a:prstGeom prst="rect">
                      <a:avLst/>
                    </a:prstGeom>
                    <a:noFill/>
                    <a:ln>
                      <a:noFill/>
                    </a:ln>
                    <a:extLst>
                      <a:ext uri="{53640926-AAD7-44D8-BBD7-CCE9431645EC}">
                        <a14:shadowObscured xmlns:a14="http://schemas.microsoft.com/office/drawing/2010/main"/>
                      </a:ext>
                    </a:extLst>
                  </pic:spPr>
                </pic:pic>
              </a:graphicData>
            </a:graphic>
          </wp:inline>
        </w:drawing>
      </w:r>
      <w:r w:rsidRPr="00794131">
        <w:rPr>
          <w:sz w:val="22"/>
          <w:szCs w:val="22"/>
          <w:lang w:val="es-ES"/>
        </w:rPr>
        <w:fldChar w:fldCharType="end"/>
      </w:r>
    </w:p>
    <w:p w14:paraId="128584B6" w14:textId="6D0DC39D" w:rsidR="003A3517" w:rsidRPr="00794131" w:rsidRDefault="000D4AC9" w:rsidP="00FB1C5E">
      <w:pPr>
        <w:pStyle w:val="Caption"/>
        <w:jc w:val="center"/>
        <w:rPr>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4</w:t>
      </w:r>
      <w:r w:rsidRPr="00794131">
        <w:rPr>
          <w:sz w:val="22"/>
          <w:szCs w:val="22"/>
          <w:lang w:val="es-ES"/>
        </w:rPr>
        <w:fldChar w:fldCharType="end"/>
      </w:r>
      <w:r w:rsidRPr="00794131">
        <w:rPr>
          <w:sz w:val="22"/>
          <w:szCs w:val="22"/>
          <w:lang w:val="es-ES"/>
        </w:rPr>
        <w:t xml:space="preserve">. Canasta básica de México. </w:t>
      </w:r>
      <w:sdt>
        <w:sdtPr>
          <w:rPr>
            <w:sz w:val="22"/>
            <w:szCs w:val="22"/>
            <w:lang w:val="es-ES"/>
          </w:rPr>
          <w:id w:val="1140855218"/>
          <w:citation/>
        </w:sdtPr>
        <w:sdtContent>
          <w:r w:rsidR="007B6095" w:rsidRPr="00794131">
            <w:rPr>
              <w:sz w:val="22"/>
              <w:szCs w:val="22"/>
              <w:lang w:val="es-ES"/>
            </w:rPr>
            <w:fldChar w:fldCharType="begin"/>
          </w:r>
          <w:r w:rsidR="007B6095" w:rsidRPr="00794131">
            <w:rPr>
              <w:sz w:val="22"/>
              <w:szCs w:val="22"/>
              <w:lang w:val="es-ES"/>
            </w:rPr>
            <w:instrText xml:space="preserve"> CITATION Sec19 \l 3082 </w:instrText>
          </w:r>
          <w:r w:rsidR="007B6095" w:rsidRPr="00794131">
            <w:rPr>
              <w:sz w:val="22"/>
              <w:szCs w:val="22"/>
              <w:lang w:val="es-ES"/>
            </w:rPr>
            <w:fldChar w:fldCharType="separate"/>
          </w:r>
          <w:r w:rsidR="000D299B" w:rsidRPr="00794131">
            <w:rPr>
              <w:noProof/>
              <w:sz w:val="22"/>
              <w:szCs w:val="22"/>
              <w:lang w:val="es-ES"/>
            </w:rPr>
            <w:t>(Secretaría de Agricultura y Desarrollo Rural., 2019)</w:t>
          </w:r>
          <w:r w:rsidR="007B6095" w:rsidRPr="00794131">
            <w:rPr>
              <w:sz w:val="22"/>
              <w:szCs w:val="22"/>
              <w:lang w:val="es-ES"/>
            </w:rPr>
            <w:fldChar w:fldCharType="end"/>
          </w:r>
        </w:sdtContent>
      </w:sdt>
    </w:p>
    <w:p w14:paraId="5121234D" w14:textId="77777777" w:rsidR="00447B4C" w:rsidRPr="00794131" w:rsidRDefault="00447B4C" w:rsidP="003A3517">
      <w:pPr>
        <w:pStyle w:val="Heading2"/>
        <w:rPr>
          <w:rFonts w:ascii="Times New Roman" w:eastAsiaTheme="minorHAnsi" w:hAnsi="Times New Roman" w:cs="Times New Roman"/>
          <w:color w:val="auto"/>
          <w:sz w:val="22"/>
          <w:szCs w:val="22"/>
          <w:lang w:val="es-ES"/>
        </w:rPr>
      </w:pPr>
    </w:p>
    <w:p w14:paraId="17846AE7" w14:textId="027B5965" w:rsidR="00FB1C5E" w:rsidRPr="00794131" w:rsidRDefault="00FB1C5E" w:rsidP="003A3517">
      <w:pPr>
        <w:pStyle w:val="Heading2"/>
        <w:rPr>
          <w:rFonts w:eastAsiaTheme="minorHAnsi"/>
          <w:b/>
          <w:color w:val="auto"/>
          <w:sz w:val="22"/>
          <w:szCs w:val="22"/>
          <w:lang w:val="es-ES"/>
        </w:rPr>
      </w:pPr>
      <w:bookmarkStart w:id="22" w:name="_Toc48932670"/>
      <w:r w:rsidRPr="00794131">
        <w:rPr>
          <w:rFonts w:eastAsiaTheme="minorHAnsi"/>
          <w:b/>
          <w:sz w:val="22"/>
          <w:szCs w:val="22"/>
          <w:lang w:val="es-ES"/>
        </w:rPr>
        <w:t>Producción de comida</w:t>
      </w:r>
      <w:bookmarkEnd w:id="22"/>
      <w:r w:rsidRPr="00794131">
        <w:rPr>
          <w:rFonts w:eastAsiaTheme="minorHAnsi"/>
          <w:b/>
          <w:sz w:val="22"/>
          <w:szCs w:val="22"/>
          <w:lang w:val="es-ES"/>
        </w:rPr>
        <w:t xml:space="preserve"> </w:t>
      </w:r>
    </w:p>
    <w:p w14:paraId="5F266A2C" w14:textId="66CE684E" w:rsidR="003A3517" w:rsidRPr="00794131" w:rsidRDefault="003A3517" w:rsidP="003A3517">
      <w:pPr>
        <w:pStyle w:val="Heading2"/>
        <w:rPr>
          <w:rFonts w:eastAsiaTheme="minorHAnsi"/>
          <w:sz w:val="22"/>
          <w:szCs w:val="22"/>
          <w:lang w:val="es-ES"/>
        </w:rPr>
      </w:pPr>
      <w:bookmarkStart w:id="23" w:name="_Toc48932671"/>
      <w:r w:rsidRPr="00794131">
        <w:rPr>
          <w:rFonts w:eastAsiaTheme="minorHAnsi"/>
          <w:sz w:val="22"/>
          <w:szCs w:val="22"/>
          <w:lang w:val="es-ES"/>
        </w:rPr>
        <w:t>Producción agrícola y pecuaria</w:t>
      </w:r>
      <w:bookmarkEnd w:id="23"/>
      <w:r w:rsidRPr="00794131">
        <w:rPr>
          <w:rFonts w:eastAsiaTheme="minorHAnsi"/>
          <w:sz w:val="22"/>
          <w:szCs w:val="22"/>
          <w:lang w:val="es-ES"/>
        </w:rPr>
        <w:t xml:space="preserve"> </w:t>
      </w:r>
    </w:p>
    <w:p w14:paraId="7C1EE51E" w14:textId="69419249" w:rsidR="00FB1C5E" w:rsidRPr="00794131" w:rsidRDefault="00FB1C5E" w:rsidP="00FB1C5E">
      <w:pPr>
        <w:jc w:val="both"/>
        <w:rPr>
          <w:rFonts w:asciiTheme="minorHAnsi" w:eastAsiaTheme="minorHAnsi" w:hAnsiTheme="minorHAnsi"/>
          <w:color w:val="626261"/>
          <w:sz w:val="22"/>
          <w:szCs w:val="22"/>
          <w:lang w:val="es-ES"/>
        </w:rPr>
      </w:pPr>
      <w:r w:rsidRPr="00794131">
        <w:rPr>
          <w:rFonts w:asciiTheme="minorHAnsi" w:eastAsiaTheme="minorHAnsi" w:hAnsiTheme="minorHAnsi"/>
          <w:color w:val="626261"/>
          <w:sz w:val="22"/>
          <w:szCs w:val="22"/>
          <w:lang w:val="es-ES"/>
        </w:rPr>
        <w:t xml:space="preserve">Datos del Servicio de Información Agroalimentaria y pesquera. </w:t>
      </w:r>
      <w:sdt>
        <w:sdtPr>
          <w:rPr>
            <w:rFonts w:asciiTheme="minorHAnsi" w:eastAsiaTheme="minorHAnsi" w:hAnsiTheme="minorHAnsi"/>
            <w:sz w:val="22"/>
            <w:szCs w:val="22"/>
            <w:lang w:val="es-ES"/>
          </w:rPr>
          <w:id w:val="29165462"/>
          <w:citation/>
        </w:sdtPr>
        <w:sdtContent>
          <w:r w:rsidRPr="00794131">
            <w:rPr>
              <w:rFonts w:asciiTheme="minorHAnsi" w:eastAsiaTheme="minorHAnsi" w:hAnsiTheme="minorHAnsi"/>
              <w:sz w:val="22"/>
              <w:szCs w:val="22"/>
              <w:lang w:val="es-ES"/>
            </w:rPr>
            <w:fldChar w:fldCharType="begin"/>
          </w:r>
          <w:r w:rsidRPr="00794131">
            <w:rPr>
              <w:rFonts w:asciiTheme="minorHAnsi" w:eastAsiaTheme="minorHAnsi" w:hAnsiTheme="minorHAnsi"/>
              <w:sz w:val="22"/>
              <w:szCs w:val="22"/>
              <w:lang w:val="es-ES"/>
            </w:rPr>
            <w:instrText xml:space="preserve"> CITATION SIA19 \l 3082 </w:instrText>
          </w:r>
          <w:r w:rsidRPr="00794131">
            <w:rPr>
              <w:rFonts w:asciiTheme="minorHAnsi" w:eastAsiaTheme="minorHAnsi" w:hAnsiTheme="minorHAnsi"/>
              <w:sz w:val="22"/>
              <w:szCs w:val="22"/>
              <w:lang w:val="es-ES"/>
            </w:rPr>
            <w:fldChar w:fldCharType="separate"/>
          </w:r>
          <w:r w:rsidR="000D299B" w:rsidRPr="00794131">
            <w:rPr>
              <w:rFonts w:asciiTheme="minorHAnsi" w:eastAsiaTheme="minorHAnsi" w:hAnsiTheme="minorHAnsi"/>
              <w:noProof/>
              <w:sz w:val="22"/>
              <w:szCs w:val="22"/>
              <w:lang w:val="es-ES"/>
            </w:rPr>
            <w:t>(SIAP, 2019)</w:t>
          </w:r>
          <w:r w:rsidRPr="00794131">
            <w:rPr>
              <w:rFonts w:asciiTheme="minorHAnsi" w:eastAsiaTheme="minorHAnsi" w:hAnsiTheme="minorHAnsi"/>
              <w:sz w:val="22"/>
              <w:szCs w:val="22"/>
              <w:lang w:val="es-ES"/>
            </w:rPr>
            <w:fldChar w:fldCharType="end"/>
          </w:r>
        </w:sdtContent>
      </w:sdt>
      <w:r w:rsidRPr="00794131">
        <w:rPr>
          <w:rFonts w:asciiTheme="minorHAnsi" w:eastAsiaTheme="minorHAnsi" w:hAnsiTheme="minorHAnsi"/>
          <w:color w:val="626261"/>
          <w:sz w:val="22"/>
          <w:szCs w:val="22"/>
          <w:lang w:val="es-ES"/>
        </w:rPr>
        <w:t xml:space="preserve">: </w:t>
      </w:r>
    </w:p>
    <w:p w14:paraId="6C4C453A" w14:textId="77777777" w:rsidR="003A3517" w:rsidRPr="00794131" w:rsidRDefault="003A3517" w:rsidP="003A3517">
      <w:pPr>
        <w:pStyle w:val="Heading3"/>
        <w:rPr>
          <w:sz w:val="22"/>
          <w:szCs w:val="22"/>
          <w:lang w:val="es-ES"/>
        </w:rPr>
      </w:pPr>
    </w:p>
    <w:p w14:paraId="33F8ABE1" w14:textId="47FA66F3" w:rsidR="00E87041" w:rsidRPr="00794131" w:rsidRDefault="003A3517" w:rsidP="003A3517">
      <w:pPr>
        <w:pStyle w:val="Heading3"/>
        <w:rPr>
          <w:sz w:val="22"/>
          <w:szCs w:val="22"/>
          <w:lang w:val="es-ES"/>
        </w:rPr>
      </w:pPr>
      <w:bookmarkStart w:id="24" w:name="_Toc48932672"/>
      <w:r w:rsidRPr="00794131">
        <w:rPr>
          <w:sz w:val="22"/>
          <w:szCs w:val="22"/>
          <w:lang w:val="es-ES"/>
        </w:rPr>
        <w:t>Actividad agrícola</w:t>
      </w:r>
      <w:bookmarkEnd w:id="24"/>
      <w:r w:rsidRPr="00794131">
        <w:rPr>
          <w:sz w:val="22"/>
          <w:szCs w:val="22"/>
          <w:lang w:val="es-ES"/>
        </w:rPr>
        <w:t xml:space="preserve"> </w:t>
      </w:r>
    </w:p>
    <w:p w14:paraId="6ACB8219" w14:textId="2A9EAED9" w:rsidR="003A3517" w:rsidRPr="00794131" w:rsidRDefault="003A3517" w:rsidP="003A3517">
      <w:pPr>
        <w:pStyle w:val="ListParagraph"/>
        <w:numPr>
          <w:ilvl w:val="0"/>
          <w:numId w:val="24"/>
        </w:numPr>
        <w:rPr>
          <w:rFonts w:asciiTheme="minorHAnsi" w:hAnsiTheme="minorHAnsi"/>
          <w:sz w:val="22"/>
          <w:szCs w:val="22"/>
          <w:lang w:val="es-ES"/>
        </w:rPr>
      </w:pPr>
      <w:r w:rsidRPr="00794131">
        <w:rPr>
          <w:rFonts w:asciiTheme="minorHAnsi" w:hAnsiTheme="minorHAnsi"/>
          <w:sz w:val="22"/>
          <w:szCs w:val="22"/>
          <w:lang w:val="es-ES"/>
        </w:rPr>
        <w:t xml:space="preserve">La aportación de la CDMX al volumen nacional agrícola fue del 0.1%, con un volumen de 360, 477t. posicionándola en el 32º del ranking nacional </w:t>
      </w:r>
    </w:p>
    <w:p w14:paraId="7A1C4C0E" w14:textId="77777777" w:rsidR="003A3517" w:rsidRPr="00794131" w:rsidRDefault="003A3517" w:rsidP="003A3517">
      <w:pPr>
        <w:pStyle w:val="ListParagraph"/>
        <w:rPr>
          <w:rFonts w:asciiTheme="minorHAnsi" w:hAnsiTheme="minorHAnsi"/>
          <w:sz w:val="22"/>
          <w:szCs w:val="22"/>
          <w:lang w:val="es-ES"/>
        </w:rPr>
      </w:pPr>
    </w:p>
    <w:p w14:paraId="442047AC" w14:textId="30A4519D" w:rsidR="008A193A" w:rsidRPr="00794131" w:rsidRDefault="003A3517" w:rsidP="003A3517">
      <w:pPr>
        <w:pStyle w:val="ListParagraph"/>
        <w:numPr>
          <w:ilvl w:val="0"/>
          <w:numId w:val="24"/>
        </w:numPr>
        <w:rPr>
          <w:rFonts w:asciiTheme="minorHAnsi" w:hAnsiTheme="minorHAnsi"/>
          <w:sz w:val="22"/>
          <w:szCs w:val="22"/>
          <w:lang w:val="es-ES"/>
        </w:rPr>
      </w:pPr>
      <w:r w:rsidRPr="00794131">
        <w:rPr>
          <w:rFonts w:asciiTheme="minorHAnsi" w:hAnsiTheme="minorHAnsi"/>
          <w:sz w:val="22"/>
          <w:szCs w:val="22"/>
          <w:lang w:val="es-ES"/>
        </w:rPr>
        <w:t>La aportación de la CDMX al valor de la producción nacional agrícola fue del 0.2</w:t>
      </w:r>
      <w:r w:rsidR="00FB1C5E" w:rsidRPr="00794131">
        <w:rPr>
          <w:rFonts w:asciiTheme="minorHAnsi" w:hAnsiTheme="minorHAnsi"/>
          <w:sz w:val="22"/>
          <w:szCs w:val="22"/>
          <w:lang w:val="es-ES"/>
        </w:rPr>
        <w:t>%, con</w:t>
      </w:r>
      <w:r w:rsidRPr="00794131">
        <w:rPr>
          <w:rFonts w:asciiTheme="minorHAnsi" w:hAnsiTheme="minorHAnsi"/>
          <w:sz w:val="22"/>
          <w:szCs w:val="22"/>
          <w:lang w:val="es-ES"/>
        </w:rPr>
        <w:t xml:space="preserve"> una aportación de 1,424MDP, posicionándola en el 32º del ranking nacional </w:t>
      </w:r>
    </w:p>
    <w:p w14:paraId="03068B2A" w14:textId="7D7E9F86" w:rsidR="008A193A" w:rsidRPr="00794131" w:rsidRDefault="008A193A" w:rsidP="008A193A">
      <w:pPr>
        <w:autoSpaceDE w:val="0"/>
        <w:autoSpaceDN w:val="0"/>
        <w:adjustRightInd w:val="0"/>
        <w:rPr>
          <w:rFonts w:asciiTheme="minorHAnsi" w:eastAsiaTheme="minorHAnsi" w:hAnsiTheme="minorHAnsi"/>
          <w:color w:val="00594D"/>
          <w:sz w:val="22"/>
          <w:szCs w:val="22"/>
          <w:lang w:val="es-ES"/>
        </w:rPr>
      </w:pPr>
    </w:p>
    <w:p w14:paraId="39AE0E7A" w14:textId="70DCEE5F" w:rsidR="003A3517" w:rsidRPr="00794131" w:rsidRDefault="003A3517" w:rsidP="003A3517">
      <w:pPr>
        <w:pStyle w:val="Caption"/>
        <w:keepNext/>
        <w:jc w:val="center"/>
        <w:rPr>
          <w:rFonts w:asciiTheme="minorHAnsi" w:hAnsiTheme="minorHAnsi"/>
          <w:sz w:val="22"/>
          <w:szCs w:val="22"/>
          <w:lang w:val="es-ES"/>
        </w:rPr>
      </w:pPr>
      <w:r w:rsidRPr="00794131">
        <w:rPr>
          <w:rFonts w:asciiTheme="minorHAnsi" w:hAnsiTheme="minorHAnsi"/>
          <w:sz w:val="22"/>
          <w:szCs w:val="22"/>
          <w:lang w:val="es-ES"/>
        </w:rPr>
        <w:t xml:space="preserve">Tabla </w:t>
      </w:r>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SEQ Tabla \* ARABIC </w:instrText>
      </w:r>
      <w:r w:rsidRPr="00794131">
        <w:rPr>
          <w:rFonts w:asciiTheme="minorHAnsi" w:hAnsiTheme="minorHAnsi"/>
          <w:sz w:val="22"/>
          <w:szCs w:val="22"/>
          <w:lang w:val="es-ES"/>
        </w:rPr>
        <w:fldChar w:fldCharType="separate"/>
      </w:r>
      <w:r w:rsidRPr="00794131">
        <w:rPr>
          <w:rFonts w:asciiTheme="minorHAnsi" w:hAnsiTheme="minorHAnsi"/>
          <w:noProof/>
          <w:sz w:val="22"/>
          <w:szCs w:val="22"/>
          <w:lang w:val="es-ES"/>
        </w:rPr>
        <w:t>3</w:t>
      </w:r>
      <w:r w:rsidRPr="00794131">
        <w:rPr>
          <w:rFonts w:asciiTheme="minorHAnsi" w:hAnsiTheme="minorHAnsi"/>
          <w:sz w:val="22"/>
          <w:szCs w:val="22"/>
          <w:lang w:val="es-ES"/>
        </w:rPr>
        <w:fldChar w:fldCharType="end"/>
      </w:r>
      <w:r w:rsidRPr="00794131">
        <w:rPr>
          <w:rFonts w:asciiTheme="minorHAnsi" w:hAnsiTheme="minorHAnsi"/>
          <w:sz w:val="22"/>
          <w:szCs w:val="22"/>
          <w:lang w:val="es-ES"/>
        </w:rPr>
        <w:t>. Productos agrícolas destacados y disponibilidad</w:t>
      </w:r>
    </w:p>
    <w:tbl>
      <w:tblPr>
        <w:tblStyle w:val="GridTable7Colorful-Accent5"/>
        <w:tblW w:w="0" w:type="auto"/>
        <w:tblInd w:w="5" w:type="dxa"/>
        <w:tblLook w:val="04A0" w:firstRow="1" w:lastRow="0" w:firstColumn="1" w:lastColumn="0" w:noHBand="0" w:noVBand="1"/>
      </w:tblPr>
      <w:tblGrid>
        <w:gridCol w:w="2122"/>
        <w:gridCol w:w="1417"/>
        <w:gridCol w:w="1477"/>
        <w:gridCol w:w="1436"/>
        <w:gridCol w:w="1533"/>
        <w:gridCol w:w="1370"/>
      </w:tblGrid>
      <w:tr w:rsidR="003A3517" w:rsidRPr="00794131" w14:paraId="0CEEF632" w14:textId="5E283A9C" w:rsidTr="003A35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1E656CD0" w14:textId="77777777" w:rsidR="008A193A" w:rsidRPr="00794131" w:rsidRDefault="008A193A" w:rsidP="008A193A">
            <w:pPr>
              <w:autoSpaceDE w:val="0"/>
              <w:autoSpaceDN w:val="0"/>
              <w:adjustRightInd w:val="0"/>
              <w:rPr>
                <w:rFonts w:asciiTheme="minorHAnsi" w:eastAsiaTheme="minorHAnsi" w:hAnsiTheme="minorHAnsi"/>
                <w:color w:val="8E5D60"/>
                <w:sz w:val="22"/>
                <w:szCs w:val="22"/>
                <w:lang w:val="es-ES"/>
              </w:rPr>
            </w:pPr>
          </w:p>
        </w:tc>
        <w:tc>
          <w:tcPr>
            <w:tcW w:w="1417" w:type="dxa"/>
          </w:tcPr>
          <w:p w14:paraId="340C1D23" w14:textId="1BCB8D9C" w:rsidR="008A193A" w:rsidRPr="00794131" w:rsidRDefault="008A193A" w:rsidP="008A19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Nopalitos</w:t>
            </w:r>
          </w:p>
        </w:tc>
        <w:tc>
          <w:tcPr>
            <w:tcW w:w="1477" w:type="dxa"/>
          </w:tcPr>
          <w:p w14:paraId="4FC69CAF" w14:textId="54F7B454" w:rsidR="008A193A" w:rsidRPr="00794131" w:rsidRDefault="008A193A" w:rsidP="008A19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Nochebuena</w:t>
            </w:r>
          </w:p>
        </w:tc>
        <w:tc>
          <w:tcPr>
            <w:tcW w:w="1436" w:type="dxa"/>
          </w:tcPr>
          <w:p w14:paraId="1175BEAB" w14:textId="3D115285" w:rsidR="008A193A" w:rsidRPr="00794131" w:rsidRDefault="008A193A" w:rsidP="008A19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Papa</w:t>
            </w:r>
          </w:p>
        </w:tc>
        <w:tc>
          <w:tcPr>
            <w:tcW w:w="1533" w:type="dxa"/>
          </w:tcPr>
          <w:p w14:paraId="6D205878" w14:textId="03F61B16" w:rsidR="008A193A" w:rsidRPr="00794131" w:rsidRDefault="008A193A" w:rsidP="008A19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Avena forrajera</w:t>
            </w:r>
          </w:p>
        </w:tc>
        <w:tc>
          <w:tcPr>
            <w:tcW w:w="1370" w:type="dxa"/>
          </w:tcPr>
          <w:p w14:paraId="485D65FD" w14:textId="7769F3D9" w:rsidR="008A193A" w:rsidRPr="00794131" w:rsidRDefault="008A193A" w:rsidP="008A193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Geranio</w:t>
            </w:r>
          </w:p>
        </w:tc>
      </w:tr>
      <w:tr w:rsidR="003A3517" w:rsidRPr="00794131" w14:paraId="7938DF03" w14:textId="421E634B" w:rsidTr="003A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9CC2E5" w:themeColor="accent5" w:themeTint="99"/>
            </w:tcBorders>
          </w:tcPr>
          <w:p w14:paraId="4667A6B8" w14:textId="5AA8BF7E" w:rsidR="008A193A" w:rsidRPr="00794131" w:rsidRDefault="008A193A" w:rsidP="003A3517">
            <w:pPr>
              <w:autoSpaceDE w:val="0"/>
              <w:autoSpaceDN w:val="0"/>
              <w:adjustRightInd w:val="0"/>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Valor (MDP)</w:t>
            </w:r>
          </w:p>
        </w:tc>
        <w:tc>
          <w:tcPr>
            <w:tcW w:w="1417" w:type="dxa"/>
          </w:tcPr>
          <w:p w14:paraId="1173B06C" w14:textId="0559D247"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581</w:t>
            </w:r>
          </w:p>
        </w:tc>
        <w:tc>
          <w:tcPr>
            <w:tcW w:w="1477" w:type="dxa"/>
          </w:tcPr>
          <w:p w14:paraId="1E43CEF7" w14:textId="61334F05"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173</w:t>
            </w:r>
          </w:p>
        </w:tc>
        <w:tc>
          <w:tcPr>
            <w:tcW w:w="1436" w:type="dxa"/>
          </w:tcPr>
          <w:p w14:paraId="2A67A842" w14:textId="02A3B20D"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144</w:t>
            </w:r>
          </w:p>
        </w:tc>
        <w:tc>
          <w:tcPr>
            <w:tcW w:w="1533" w:type="dxa"/>
          </w:tcPr>
          <w:p w14:paraId="65AEAD3D" w14:textId="78ECC49D"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92.9</w:t>
            </w:r>
          </w:p>
        </w:tc>
        <w:tc>
          <w:tcPr>
            <w:tcW w:w="1370" w:type="dxa"/>
          </w:tcPr>
          <w:p w14:paraId="22D3F98F" w14:textId="14232CC3"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43.0</w:t>
            </w:r>
          </w:p>
        </w:tc>
      </w:tr>
      <w:tr w:rsidR="008A193A" w:rsidRPr="00794131" w14:paraId="5C5D2F24" w14:textId="3919971A" w:rsidTr="003A351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CC2E5" w:themeColor="accent5" w:themeTint="99"/>
              <w:bottom w:val="single" w:sz="4" w:space="0" w:color="9CC2E5" w:themeColor="accent5" w:themeTint="99"/>
            </w:tcBorders>
          </w:tcPr>
          <w:p w14:paraId="50EBD553" w14:textId="735C0523" w:rsidR="008A193A" w:rsidRPr="00794131" w:rsidRDefault="008A193A" w:rsidP="003A3517">
            <w:pPr>
              <w:autoSpaceDE w:val="0"/>
              <w:autoSpaceDN w:val="0"/>
              <w:adjustRightInd w:val="0"/>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Porcentaje</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del valor</w:t>
            </w:r>
          </w:p>
          <w:p w14:paraId="15D07ED6" w14:textId="50863514" w:rsidR="008A193A" w:rsidRPr="00794131" w:rsidRDefault="00794131" w:rsidP="003A3517">
            <w:pPr>
              <w:autoSpaceDE w:val="0"/>
              <w:autoSpaceDN w:val="0"/>
              <w:adjustRightInd w:val="0"/>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total,</w:t>
            </w:r>
            <w:r w:rsidR="008A193A" w:rsidRPr="00794131">
              <w:rPr>
                <w:rFonts w:asciiTheme="minorHAnsi" w:eastAsiaTheme="minorHAnsi" w:hAnsiTheme="minorHAnsi"/>
                <w:color w:val="58595B"/>
                <w:sz w:val="22"/>
                <w:szCs w:val="22"/>
                <w:lang w:val="es-ES"/>
              </w:rPr>
              <w:t xml:space="preserve"> de la</w:t>
            </w:r>
            <w:r w:rsidR="003A3517" w:rsidRPr="00794131">
              <w:rPr>
                <w:rFonts w:asciiTheme="minorHAnsi" w:eastAsiaTheme="minorHAnsi" w:hAnsiTheme="minorHAnsi"/>
                <w:color w:val="58595B"/>
                <w:sz w:val="22"/>
                <w:szCs w:val="22"/>
                <w:lang w:val="es-ES"/>
              </w:rPr>
              <w:t xml:space="preserve"> </w:t>
            </w:r>
            <w:r w:rsidR="008A193A" w:rsidRPr="00794131">
              <w:rPr>
                <w:rFonts w:asciiTheme="minorHAnsi" w:eastAsiaTheme="minorHAnsi" w:hAnsiTheme="minorHAnsi"/>
                <w:color w:val="58595B"/>
                <w:sz w:val="22"/>
                <w:szCs w:val="22"/>
                <w:lang w:val="es-ES"/>
              </w:rPr>
              <w:t>entidad</w:t>
            </w:r>
          </w:p>
        </w:tc>
        <w:tc>
          <w:tcPr>
            <w:tcW w:w="1417" w:type="dxa"/>
          </w:tcPr>
          <w:p w14:paraId="7A9E9E3F" w14:textId="4BF17438" w:rsidR="008A193A" w:rsidRPr="00794131" w:rsidRDefault="008A193A" w:rsidP="008A19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40.8</w:t>
            </w:r>
          </w:p>
        </w:tc>
        <w:tc>
          <w:tcPr>
            <w:tcW w:w="1477" w:type="dxa"/>
          </w:tcPr>
          <w:p w14:paraId="3229D42B" w14:textId="7833049E" w:rsidR="008A193A" w:rsidRPr="00794131" w:rsidRDefault="008A193A" w:rsidP="008A19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12.2</w:t>
            </w:r>
          </w:p>
        </w:tc>
        <w:tc>
          <w:tcPr>
            <w:tcW w:w="1436" w:type="dxa"/>
          </w:tcPr>
          <w:p w14:paraId="09BD4413" w14:textId="3DA3E6A3" w:rsidR="008A193A" w:rsidRPr="00794131" w:rsidRDefault="008A193A" w:rsidP="008A19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10.1</w:t>
            </w:r>
          </w:p>
        </w:tc>
        <w:tc>
          <w:tcPr>
            <w:tcW w:w="1533" w:type="dxa"/>
          </w:tcPr>
          <w:p w14:paraId="3CE94732" w14:textId="53D3DA39" w:rsidR="008A193A" w:rsidRPr="00794131" w:rsidRDefault="008A193A" w:rsidP="008A19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6.5</w:t>
            </w:r>
          </w:p>
        </w:tc>
        <w:tc>
          <w:tcPr>
            <w:tcW w:w="1370" w:type="dxa"/>
          </w:tcPr>
          <w:p w14:paraId="25C6841C" w14:textId="7BB41D4F" w:rsidR="008A193A" w:rsidRPr="00794131" w:rsidRDefault="008A193A" w:rsidP="008A193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s-ES"/>
              </w:rPr>
            </w:pPr>
            <w:r w:rsidRPr="00794131">
              <w:rPr>
                <w:rFonts w:asciiTheme="minorHAnsi" w:eastAsiaTheme="minorHAnsi" w:hAnsiTheme="minorHAnsi"/>
                <w:sz w:val="22"/>
                <w:szCs w:val="22"/>
                <w:lang w:val="es-ES"/>
              </w:rPr>
              <w:t>3.0</w:t>
            </w:r>
          </w:p>
        </w:tc>
      </w:tr>
      <w:tr w:rsidR="003A3517" w:rsidRPr="00794131" w14:paraId="3F4F2C92" w14:textId="4BC6DA79" w:rsidTr="003A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CC2E5" w:themeColor="accent5" w:themeTint="99"/>
            </w:tcBorders>
          </w:tcPr>
          <w:p w14:paraId="7DE65A15" w14:textId="4863745E" w:rsidR="008A193A" w:rsidRPr="00794131" w:rsidRDefault="003A3517" w:rsidP="003A3517">
            <w:pPr>
              <w:autoSpaceDE w:val="0"/>
              <w:autoSpaceDN w:val="0"/>
              <w:adjustRightInd w:val="0"/>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Volumen</w:t>
            </w:r>
          </w:p>
        </w:tc>
        <w:tc>
          <w:tcPr>
            <w:tcW w:w="1417" w:type="dxa"/>
          </w:tcPr>
          <w:p w14:paraId="091AC7F3" w14:textId="05C55D09"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8E5D60"/>
                <w:sz w:val="22"/>
                <w:szCs w:val="22"/>
                <w:lang w:val="es-ES"/>
              </w:rPr>
            </w:pPr>
            <w:r w:rsidRPr="00794131">
              <w:rPr>
                <w:rFonts w:asciiTheme="minorHAnsi" w:eastAsiaTheme="minorHAnsi" w:hAnsiTheme="minorHAnsi"/>
                <w:sz w:val="22"/>
                <w:szCs w:val="22"/>
                <w:lang w:val="es-ES"/>
              </w:rPr>
              <w:t>203,888 t</w:t>
            </w:r>
          </w:p>
        </w:tc>
        <w:tc>
          <w:tcPr>
            <w:tcW w:w="1477" w:type="dxa"/>
          </w:tcPr>
          <w:p w14:paraId="6375738A" w14:textId="187C8171"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8E5D60"/>
                <w:sz w:val="22"/>
                <w:szCs w:val="22"/>
                <w:lang w:val="es-ES"/>
              </w:rPr>
            </w:pPr>
            <w:r w:rsidRPr="00794131">
              <w:rPr>
                <w:rFonts w:asciiTheme="minorHAnsi" w:eastAsiaTheme="minorHAnsi" w:hAnsiTheme="minorHAnsi"/>
                <w:sz w:val="22"/>
                <w:szCs w:val="22"/>
                <w:lang w:val="es-ES"/>
              </w:rPr>
              <w:t>3,569,903 p</w:t>
            </w:r>
          </w:p>
        </w:tc>
        <w:tc>
          <w:tcPr>
            <w:tcW w:w="1436" w:type="dxa"/>
          </w:tcPr>
          <w:p w14:paraId="2BDE732A" w14:textId="7C4429EF"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8E5D60"/>
                <w:sz w:val="22"/>
                <w:szCs w:val="22"/>
                <w:lang w:val="es-ES"/>
              </w:rPr>
            </w:pPr>
            <w:r w:rsidRPr="00794131">
              <w:rPr>
                <w:rFonts w:asciiTheme="minorHAnsi" w:eastAsiaTheme="minorHAnsi" w:hAnsiTheme="minorHAnsi"/>
                <w:sz w:val="22"/>
                <w:szCs w:val="22"/>
                <w:lang w:val="es-ES"/>
              </w:rPr>
              <w:t>18,961 t</w:t>
            </w:r>
          </w:p>
        </w:tc>
        <w:tc>
          <w:tcPr>
            <w:tcW w:w="1533" w:type="dxa"/>
          </w:tcPr>
          <w:p w14:paraId="0FF4D9AB" w14:textId="365C737F"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8E5D60"/>
                <w:sz w:val="22"/>
                <w:szCs w:val="22"/>
                <w:lang w:val="es-ES"/>
              </w:rPr>
            </w:pPr>
            <w:r w:rsidRPr="00794131">
              <w:rPr>
                <w:rFonts w:asciiTheme="minorHAnsi" w:eastAsiaTheme="minorHAnsi" w:hAnsiTheme="minorHAnsi"/>
                <w:sz w:val="22"/>
                <w:szCs w:val="22"/>
                <w:lang w:val="es-ES"/>
              </w:rPr>
              <w:t>96,614 t</w:t>
            </w:r>
          </w:p>
        </w:tc>
        <w:tc>
          <w:tcPr>
            <w:tcW w:w="1370" w:type="dxa"/>
          </w:tcPr>
          <w:p w14:paraId="26B8258E" w14:textId="13C7A3CF" w:rsidR="008A193A" w:rsidRPr="00794131" w:rsidRDefault="008A193A" w:rsidP="008A193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8E5D60"/>
                <w:sz w:val="22"/>
                <w:szCs w:val="22"/>
                <w:lang w:val="es-ES"/>
              </w:rPr>
            </w:pPr>
            <w:r w:rsidRPr="00794131">
              <w:rPr>
                <w:rFonts w:asciiTheme="minorHAnsi" w:eastAsiaTheme="minorHAnsi" w:hAnsiTheme="minorHAnsi"/>
                <w:sz w:val="22"/>
                <w:szCs w:val="22"/>
                <w:lang w:val="es-ES"/>
              </w:rPr>
              <w:t>3,713,519 p</w:t>
            </w:r>
          </w:p>
        </w:tc>
      </w:tr>
    </w:tbl>
    <w:p w14:paraId="7E7319E3" w14:textId="5C1F6914" w:rsidR="008A193A" w:rsidRPr="00794131" w:rsidRDefault="008A193A" w:rsidP="008A193A">
      <w:pPr>
        <w:autoSpaceDE w:val="0"/>
        <w:autoSpaceDN w:val="0"/>
        <w:adjustRightInd w:val="0"/>
        <w:rPr>
          <w:rFonts w:asciiTheme="minorHAnsi" w:eastAsiaTheme="minorHAnsi" w:hAnsiTheme="minorHAnsi"/>
          <w:color w:val="8E5D60"/>
          <w:sz w:val="22"/>
          <w:szCs w:val="22"/>
          <w:lang w:val="es-ES"/>
        </w:rPr>
      </w:pPr>
    </w:p>
    <w:p w14:paraId="3C0F0297" w14:textId="44E12DAB" w:rsidR="003A3517" w:rsidRPr="00794131" w:rsidRDefault="003A3517" w:rsidP="003A3517">
      <w:pPr>
        <w:pStyle w:val="Heading3"/>
        <w:rPr>
          <w:rFonts w:eastAsiaTheme="minorHAnsi"/>
          <w:sz w:val="22"/>
          <w:szCs w:val="22"/>
          <w:lang w:val="es-ES"/>
        </w:rPr>
      </w:pPr>
      <w:bookmarkStart w:id="25" w:name="_Toc48932673"/>
      <w:r w:rsidRPr="00794131">
        <w:rPr>
          <w:rFonts w:eastAsiaTheme="minorHAnsi"/>
          <w:sz w:val="22"/>
          <w:szCs w:val="22"/>
          <w:lang w:val="es-ES"/>
        </w:rPr>
        <w:t>Actividad pecuaria</w:t>
      </w:r>
      <w:bookmarkEnd w:id="25"/>
    </w:p>
    <w:p w14:paraId="27E03F62" w14:textId="5F8A0E7F" w:rsidR="003A3517" w:rsidRPr="00794131" w:rsidRDefault="003A3517" w:rsidP="003A3517">
      <w:pPr>
        <w:pStyle w:val="ListParagraph"/>
        <w:numPr>
          <w:ilvl w:val="0"/>
          <w:numId w:val="23"/>
        </w:numPr>
        <w:rPr>
          <w:rFonts w:asciiTheme="minorHAnsi" w:hAnsiTheme="minorHAnsi"/>
          <w:sz w:val="22"/>
          <w:szCs w:val="22"/>
          <w:lang w:val="es-ES"/>
        </w:rPr>
      </w:pPr>
      <w:r w:rsidRPr="00794131">
        <w:rPr>
          <w:rFonts w:asciiTheme="minorHAnsi" w:hAnsiTheme="minorHAnsi"/>
          <w:sz w:val="22"/>
          <w:szCs w:val="22"/>
          <w:lang w:val="es-ES"/>
        </w:rPr>
        <w:t xml:space="preserve">La aportación de la CDMX al volumen nacional pecuaria fue del 0.1%, con un volumen de15, 625t. posicionándola en el 32º del ranking nacional </w:t>
      </w:r>
    </w:p>
    <w:p w14:paraId="20D9D340" w14:textId="77777777" w:rsidR="003A3517" w:rsidRPr="00794131" w:rsidRDefault="003A3517" w:rsidP="003A3517">
      <w:pPr>
        <w:pStyle w:val="ListParagraph"/>
        <w:rPr>
          <w:rFonts w:asciiTheme="minorHAnsi" w:hAnsiTheme="minorHAnsi"/>
          <w:sz w:val="22"/>
          <w:szCs w:val="22"/>
          <w:lang w:val="es-ES"/>
        </w:rPr>
      </w:pPr>
    </w:p>
    <w:p w14:paraId="24DF5C2F" w14:textId="22C01889" w:rsidR="003A3517" w:rsidRPr="00794131" w:rsidRDefault="003A3517" w:rsidP="003A3517">
      <w:pPr>
        <w:pStyle w:val="ListParagraph"/>
        <w:numPr>
          <w:ilvl w:val="0"/>
          <w:numId w:val="23"/>
        </w:numPr>
        <w:rPr>
          <w:rFonts w:asciiTheme="minorHAnsi" w:hAnsiTheme="minorHAnsi"/>
          <w:sz w:val="22"/>
          <w:szCs w:val="22"/>
          <w:lang w:val="es-ES"/>
        </w:rPr>
      </w:pPr>
      <w:r w:rsidRPr="00794131">
        <w:rPr>
          <w:rFonts w:asciiTheme="minorHAnsi" w:hAnsiTheme="minorHAnsi"/>
          <w:sz w:val="22"/>
          <w:szCs w:val="22"/>
          <w:lang w:val="es-ES"/>
        </w:rPr>
        <w:t>La aportación de la CDMX al valor de la producción nacional pecuaria fue del 0.1</w:t>
      </w:r>
      <w:r w:rsidR="00794131" w:rsidRPr="00794131">
        <w:rPr>
          <w:rFonts w:asciiTheme="minorHAnsi" w:hAnsiTheme="minorHAnsi"/>
          <w:sz w:val="22"/>
          <w:szCs w:val="22"/>
          <w:lang w:val="es-ES"/>
        </w:rPr>
        <w:t>%, con</w:t>
      </w:r>
      <w:r w:rsidRPr="00794131">
        <w:rPr>
          <w:rFonts w:asciiTheme="minorHAnsi" w:hAnsiTheme="minorHAnsi"/>
          <w:sz w:val="22"/>
          <w:szCs w:val="22"/>
          <w:lang w:val="es-ES"/>
        </w:rPr>
        <w:t xml:space="preserve"> una aportación de 260, posicionándola en el 32º del ranking nacional </w:t>
      </w:r>
    </w:p>
    <w:p w14:paraId="1B9CACAD" w14:textId="1EF6FBEA" w:rsidR="001A0070" w:rsidRPr="00794131" w:rsidRDefault="001A0070" w:rsidP="001A0070">
      <w:pPr>
        <w:rPr>
          <w:rFonts w:asciiTheme="minorHAnsi" w:eastAsiaTheme="minorHAnsi" w:hAnsiTheme="minorHAnsi"/>
          <w:color w:val="00594D"/>
          <w:sz w:val="22"/>
          <w:szCs w:val="22"/>
          <w:lang w:val="es-ES"/>
        </w:rPr>
      </w:pPr>
    </w:p>
    <w:p w14:paraId="6921E452" w14:textId="5EE3F792" w:rsidR="003A3517" w:rsidRPr="00794131" w:rsidRDefault="003A3517" w:rsidP="003A3517">
      <w:pPr>
        <w:pStyle w:val="Caption"/>
        <w:keepNext/>
        <w:jc w:val="center"/>
        <w:rPr>
          <w:rFonts w:asciiTheme="minorHAnsi" w:hAnsiTheme="minorHAnsi"/>
          <w:sz w:val="22"/>
          <w:szCs w:val="22"/>
          <w:lang w:val="es-ES"/>
        </w:rPr>
      </w:pPr>
      <w:r w:rsidRPr="00794131">
        <w:rPr>
          <w:rFonts w:asciiTheme="minorHAnsi" w:hAnsiTheme="minorHAnsi"/>
          <w:sz w:val="22"/>
          <w:szCs w:val="22"/>
          <w:lang w:val="es-ES"/>
        </w:rPr>
        <w:t xml:space="preserve">Tabla </w:t>
      </w:r>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SEQ Tabla \* ARABIC </w:instrText>
      </w:r>
      <w:r w:rsidRPr="00794131">
        <w:rPr>
          <w:rFonts w:asciiTheme="minorHAnsi" w:hAnsiTheme="minorHAnsi"/>
          <w:sz w:val="22"/>
          <w:szCs w:val="22"/>
          <w:lang w:val="es-ES"/>
        </w:rPr>
        <w:fldChar w:fldCharType="separate"/>
      </w:r>
      <w:r w:rsidRPr="00794131">
        <w:rPr>
          <w:rFonts w:asciiTheme="minorHAnsi" w:hAnsiTheme="minorHAnsi"/>
          <w:noProof/>
          <w:sz w:val="22"/>
          <w:szCs w:val="22"/>
          <w:lang w:val="es-ES"/>
        </w:rPr>
        <w:t>4</w:t>
      </w:r>
      <w:r w:rsidRPr="00794131">
        <w:rPr>
          <w:rFonts w:asciiTheme="minorHAnsi" w:hAnsiTheme="minorHAnsi"/>
          <w:sz w:val="22"/>
          <w:szCs w:val="22"/>
          <w:lang w:val="es-ES"/>
        </w:rPr>
        <w:fldChar w:fldCharType="end"/>
      </w:r>
      <w:r w:rsidRPr="00794131">
        <w:rPr>
          <w:rFonts w:asciiTheme="minorHAnsi" w:hAnsiTheme="minorHAnsi"/>
          <w:sz w:val="22"/>
          <w:szCs w:val="22"/>
          <w:lang w:val="es-ES"/>
        </w:rPr>
        <w:t>. Inventario ganadero</w:t>
      </w:r>
    </w:p>
    <w:tbl>
      <w:tblPr>
        <w:tblStyle w:val="GridTable7Colorful-Accent5"/>
        <w:tblW w:w="0" w:type="auto"/>
        <w:tblLook w:val="04A0" w:firstRow="1" w:lastRow="0" w:firstColumn="1" w:lastColumn="0" w:noHBand="0" w:noVBand="1"/>
      </w:tblPr>
      <w:tblGrid>
        <w:gridCol w:w="1841"/>
        <w:gridCol w:w="971"/>
        <w:gridCol w:w="1016"/>
        <w:gridCol w:w="1134"/>
        <w:gridCol w:w="1103"/>
        <w:gridCol w:w="1080"/>
        <w:gridCol w:w="1266"/>
        <w:gridCol w:w="949"/>
      </w:tblGrid>
      <w:tr w:rsidR="003A3517" w:rsidRPr="00794131" w14:paraId="76759E78" w14:textId="7527178E" w:rsidTr="003A35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1" w:type="dxa"/>
          </w:tcPr>
          <w:p w14:paraId="20F2592D" w14:textId="77777777" w:rsidR="008A193A" w:rsidRPr="00794131" w:rsidRDefault="008A193A" w:rsidP="001A0070">
            <w:pPr>
              <w:rPr>
                <w:rFonts w:asciiTheme="minorHAnsi" w:hAnsiTheme="minorHAnsi"/>
                <w:sz w:val="22"/>
                <w:szCs w:val="22"/>
                <w:lang w:val="es-ES"/>
              </w:rPr>
            </w:pPr>
          </w:p>
        </w:tc>
        <w:tc>
          <w:tcPr>
            <w:tcW w:w="971" w:type="dxa"/>
          </w:tcPr>
          <w:p w14:paraId="0C53E3C0" w14:textId="44E6F27F"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Bovino</w:t>
            </w:r>
          </w:p>
        </w:tc>
        <w:tc>
          <w:tcPr>
            <w:tcW w:w="1016" w:type="dxa"/>
          </w:tcPr>
          <w:p w14:paraId="0954EC68" w14:textId="24209A81"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Porcino</w:t>
            </w:r>
          </w:p>
        </w:tc>
        <w:tc>
          <w:tcPr>
            <w:tcW w:w="1134" w:type="dxa"/>
          </w:tcPr>
          <w:p w14:paraId="19FE1957" w14:textId="79FA2B66"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Ovino</w:t>
            </w:r>
          </w:p>
        </w:tc>
        <w:tc>
          <w:tcPr>
            <w:tcW w:w="1103" w:type="dxa"/>
          </w:tcPr>
          <w:p w14:paraId="441EE3FD" w14:textId="48C5A2EA"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Caprino</w:t>
            </w:r>
          </w:p>
        </w:tc>
        <w:tc>
          <w:tcPr>
            <w:tcW w:w="1080" w:type="dxa"/>
          </w:tcPr>
          <w:p w14:paraId="701D4264" w14:textId="07380CBB"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Ave</w:t>
            </w:r>
          </w:p>
        </w:tc>
        <w:tc>
          <w:tcPr>
            <w:tcW w:w="1266" w:type="dxa"/>
          </w:tcPr>
          <w:p w14:paraId="2D88DC3B" w14:textId="7E9E9456"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Guajolote</w:t>
            </w:r>
          </w:p>
        </w:tc>
        <w:tc>
          <w:tcPr>
            <w:tcW w:w="949" w:type="dxa"/>
          </w:tcPr>
          <w:p w14:paraId="77BF899C" w14:textId="0134E67C" w:rsidR="008A193A" w:rsidRPr="00794131" w:rsidRDefault="008A193A"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Abeja</w:t>
            </w:r>
          </w:p>
        </w:tc>
      </w:tr>
      <w:tr w:rsidR="003A3517" w:rsidRPr="00794131" w14:paraId="4E039A85" w14:textId="0A0F1C96" w:rsidTr="003A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bottom w:val="single" w:sz="4" w:space="0" w:color="9CC2E5" w:themeColor="accent5" w:themeTint="99"/>
            </w:tcBorders>
          </w:tcPr>
          <w:p w14:paraId="194D5609" w14:textId="17364A65" w:rsidR="008A193A" w:rsidRPr="00794131" w:rsidRDefault="008A193A" w:rsidP="003A3517">
            <w:pPr>
              <w:autoSpaceDE w:val="0"/>
              <w:autoSpaceDN w:val="0"/>
              <w:adjustRightInd w:val="0"/>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Participación en</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el total nacional</w:t>
            </w:r>
          </w:p>
        </w:tc>
        <w:tc>
          <w:tcPr>
            <w:tcW w:w="971" w:type="dxa"/>
          </w:tcPr>
          <w:p w14:paraId="46EA553C" w14:textId="04DB965B"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0.02%</w:t>
            </w:r>
          </w:p>
        </w:tc>
        <w:tc>
          <w:tcPr>
            <w:tcW w:w="1016" w:type="dxa"/>
          </w:tcPr>
          <w:p w14:paraId="26D4C0F4" w14:textId="05F7A5B6"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0.1%</w:t>
            </w:r>
          </w:p>
        </w:tc>
        <w:tc>
          <w:tcPr>
            <w:tcW w:w="1134" w:type="dxa"/>
          </w:tcPr>
          <w:p w14:paraId="4AFB2888" w14:textId="71B31440"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0.3%</w:t>
            </w:r>
          </w:p>
        </w:tc>
        <w:tc>
          <w:tcPr>
            <w:tcW w:w="1103" w:type="dxa"/>
          </w:tcPr>
          <w:p w14:paraId="204EC5B8" w14:textId="6E4FE7F7"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w:t>
            </w:r>
          </w:p>
        </w:tc>
        <w:tc>
          <w:tcPr>
            <w:tcW w:w="1080" w:type="dxa"/>
          </w:tcPr>
          <w:p w14:paraId="0903F54B" w14:textId="0FC5EBBF"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0.004%</w:t>
            </w:r>
          </w:p>
        </w:tc>
        <w:tc>
          <w:tcPr>
            <w:tcW w:w="1266" w:type="dxa"/>
          </w:tcPr>
          <w:p w14:paraId="77E602BA" w14:textId="3117280A"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w:t>
            </w:r>
          </w:p>
        </w:tc>
        <w:tc>
          <w:tcPr>
            <w:tcW w:w="949" w:type="dxa"/>
          </w:tcPr>
          <w:p w14:paraId="00C8642A" w14:textId="2225B288" w:rsidR="008A193A" w:rsidRPr="00794131" w:rsidRDefault="008A193A"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0.2%</w:t>
            </w:r>
          </w:p>
        </w:tc>
      </w:tr>
      <w:tr w:rsidR="003A3517" w:rsidRPr="00794131" w14:paraId="369430ED" w14:textId="22B73F2E" w:rsidTr="003A3517">
        <w:tc>
          <w:tcPr>
            <w:cnfStyle w:val="001000000000" w:firstRow="0" w:lastRow="0" w:firstColumn="1" w:lastColumn="0" w:oddVBand="0" w:evenVBand="0" w:oddHBand="0" w:evenHBand="0" w:firstRowFirstColumn="0" w:firstRowLastColumn="0" w:lastRowFirstColumn="0" w:lastRowLastColumn="0"/>
            <w:tcW w:w="1841" w:type="dxa"/>
            <w:tcBorders>
              <w:top w:val="single" w:sz="4" w:space="0" w:color="9CC2E5" w:themeColor="accent5" w:themeTint="99"/>
            </w:tcBorders>
          </w:tcPr>
          <w:p w14:paraId="7B4BD161" w14:textId="297F18DD" w:rsidR="008A193A" w:rsidRPr="00794131" w:rsidRDefault="008A193A" w:rsidP="003A3517">
            <w:pPr>
              <w:jc w:val="left"/>
              <w:rPr>
                <w:rFonts w:asciiTheme="minorHAnsi" w:hAnsiTheme="minorHAnsi"/>
                <w:sz w:val="22"/>
                <w:szCs w:val="22"/>
                <w:lang w:val="es-ES"/>
              </w:rPr>
            </w:pPr>
            <w:r w:rsidRPr="00794131">
              <w:rPr>
                <w:rFonts w:asciiTheme="minorHAnsi" w:eastAsiaTheme="minorHAnsi" w:hAnsiTheme="minorHAnsi"/>
                <w:color w:val="58595B"/>
                <w:sz w:val="22"/>
                <w:szCs w:val="22"/>
                <w:lang w:val="es-ES"/>
              </w:rPr>
              <w:t>Miles de</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cabezas</w:t>
            </w:r>
          </w:p>
        </w:tc>
        <w:tc>
          <w:tcPr>
            <w:tcW w:w="971" w:type="dxa"/>
          </w:tcPr>
          <w:p w14:paraId="26AC7A1D" w14:textId="7723CA1E"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7</w:t>
            </w:r>
          </w:p>
        </w:tc>
        <w:tc>
          <w:tcPr>
            <w:tcW w:w="1016" w:type="dxa"/>
          </w:tcPr>
          <w:p w14:paraId="41D57863" w14:textId="33DB12B7"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21</w:t>
            </w:r>
          </w:p>
        </w:tc>
        <w:tc>
          <w:tcPr>
            <w:tcW w:w="1134" w:type="dxa"/>
          </w:tcPr>
          <w:p w14:paraId="35783D3D" w14:textId="51A96B25"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30</w:t>
            </w:r>
          </w:p>
        </w:tc>
        <w:tc>
          <w:tcPr>
            <w:tcW w:w="1103" w:type="dxa"/>
          </w:tcPr>
          <w:p w14:paraId="60D22DBE" w14:textId="6B80501E"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w:t>
            </w:r>
          </w:p>
        </w:tc>
        <w:tc>
          <w:tcPr>
            <w:tcW w:w="1080" w:type="dxa"/>
          </w:tcPr>
          <w:p w14:paraId="7A31B107" w14:textId="5920AC21"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21</w:t>
            </w:r>
          </w:p>
        </w:tc>
        <w:tc>
          <w:tcPr>
            <w:tcW w:w="1266" w:type="dxa"/>
          </w:tcPr>
          <w:p w14:paraId="5F616608" w14:textId="5578510B"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0</w:t>
            </w:r>
          </w:p>
        </w:tc>
        <w:tc>
          <w:tcPr>
            <w:tcW w:w="949" w:type="dxa"/>
          </w:tcPr>
          <w:p w14:paraId="6AFF89B9" w14:textId="3712DEE0" w:rsidR="008A193A" w:rsidRPr="00794131" w:rsidRDefault="008A193A" w:rsidP="001A007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4</w:t>
            </w:r>
            <w:r w:rsidRPr="00794131">
              <w:rPr>
                <w:rStyle w:val="FootnoteReference"/>
                <w:rFonts w:asciiTheme="minorHAnsi" w:hAnsiTheme="minorHAnsi"/>
                <w:sz w:val="22"/>
                <w:szCs w:val="22"/>
                <w:lang w:val="es-ES"/>
              </w:rPr>
              <w:footnoteReference w:id="3"/>
            </w:r>
          </w:p>
        </w:tc>
      </w:tr>
    </w:tbl>
    <w:p w14:paraId="7582B8BE" w14:textId="32F6581F" w:rsidR="00F81FF3" w:rsidRPr="00794131" w:rsidRDefault="00F81FF3" w:rsidP="001A0070">
      <w:pPr>
        <w:rPr>
          <w:rFonts w:asciiTheme="minorHAnsi" w:hAnsiTheme="minorHAnsi"/>
          <w:sz w:val="22"/>
          <w:szCs w:val="22"/>
          <w:lang w:val="es-ES"/>
        </w:rPr>
      </w:pPr>
    </w:p>
    <w:p w14:paraId="2F9F63EC" w14:textId="58574C3E" w:rsidR="00F81FF3" w:rsidRPr="00794131" w:rsidRDefault="00F81FF3" w:rsidP="001A0070">
      <w:pPr>
        <w:rPr>
          <w:rFonts w:asciiTheme="minorHAnsi" w:hAnsiTheme="minorHAnsi"/>
          <w:sz w:val="22"/>
          <w:szCs w:val="22"/>
          <w:lang w:val="es-ES"/>
        </w:rPr>
      </w:pPr>
    </w:p>
    <w:p w14:paraId="53D19030" w14:textId="57F01C54" w:rsidR="003A3517" w:rsidRPr="00794131" w:rsidRDefault="003A3517" w:rsidP="003A3517">
      <w:pPr>
        <w:pStyle w:val="Caption"/>
        <w:keepNext/>
        <w:jc w:val="center"/>
        <w:rPr>
          <w:rFonts w:asciiTheme="minorHAnsi" w:hAnsiTheme="minorHAnsi"/>
          <w:sz w:val="22"/>
          <w:szCs w:val="22"/>
          <w:lang w:val="es-ES"/>
        </w:rPr>
      </w:pPr>
      <w:r w:rsidRPr="00794131">
        <w:rPr>
          <w:rFonts w:asciiTheme="minorHAnsi" w:hAnsiTheme="minorHAnsi"/>
          <w:sz w:val="22"/>
          <w:szCs w:val="22"/>
          <w:lang w:val="es-ES"/>
        </w:rPr>
        <w:t xml:space="preserve">Tabla </w:t>
      </w:r>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SEQ Tabla \* ARABIC </w:instrText>
      </w:r>
      <w:r w:rsidRPr="00794131">
        <w:rPr>
          <w:rFonts w:asciiTheme="minorHAnsi" w:hAnsiTheme="minorHAnsi"/>
          <w:sz w:val="22"/>
          <w:szCs w:val="22"/>
          <w:lang w:val="es-ES"/>
        </w:rPr>
        <w:fldChar w:fldCharType="separate"/>
      </w:r>
      <w:r w:rsidRPr="00794131">
        <w:rPr>
          <w:rFonts w:asciiTheme="minorHAnsi" w:hAnsiTheme="minorHAnsi"/>
          <w:noProof/>
          <w:sz w:val="22"/>
          <w:szCs w:val="22"/>
          <w:lang w:val="es-ES"/>
        </w:rPr>
        <w:t>5</w:t>
      </w:r>
      <w:r w:rsidRPr="00794131">
        <w:rPr>
          <w:rFonts w:asciiTheme="minorHAnsi" w:hAnsiTheme="minorHAnsi"/>
          <w:sz w:val="22"/>
          <w:szCs w:val="22"/>
          <w:lang w:val="es-ES"/>
        </w:rPr>
        <w:fldChar w:fldCharType="end"/>
      </w:r>
      <w:r w:rsidRPr="00794131">
        <w:rPr>
          <w:rFonts w:asciiTheme="minorHAnsi" w:hAnsiTheme="minorHAnsi"/>
          <w:sz w:val="22"/>
          <w:szCs w:val="22"/>
          <w:lang w:val="es-ES"/>
        </w:rPr>
        <w:t>. Productos pecuarios destacados</w:t>
      </w:r>
    </w:p>
    <w:tbl>
      <w:tblPr>
        <w:tblStyle w:val="GridTable7Colorful-Accent5"/>
        <w:tblW w:w="0" w:type="auto"/>
        <w:tblInd w:w="5" w:type="dxa"/>
        <w:tblLook w:val="04A0" w:firstRow="1" w:lastRow="0" w:firstColumn="1" w:lastColumn="0" w:noHBand="0" w:noVBand="1"/>
      </w:tblPr>
      <w:tblGrid>
        <w:gridCol w:w="2122"/>
        <w:gridCol w:w="1275"/>
        <w:gridCol w:w="1560"/>
        <w:gridCol w:w="1559"/>
        <w:gridCol w:w="1559"/>
        <w:gridCol w:w="1275"/>
      </w:tblGrid>
      <w:tr w:rsidR="00F81FF3" w:rsidRPr="00794131" w14:paraId="3FED51AE" w14:textId="77777777" w:rsidTr="003A35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218C9C06" w14:textId="77777777" w:rsidR="00F81FF3" w:rsidRPr="00794131" w:rsidRDefault="00F81FF3" w:rsidP="001A0070">
            <w:pPr>
              <w:rPr>
                <w:rFonts w:asciiTheme="minorHAnsi" w:hAnsiTheme="minorHAnsi"/>
                <w:sz w:val="22"/>
                <w:szCs w:val="22"/>
                <w:lang w:val="es-ES"/>
              </w:rPr>
            </w:pPr>
          </w:p>
        </w:tc>
        <w:tc>
          <w:tcPr>
            <w:tcW w:w="1275" w:type="dxa"/>
          </w:tcPr>
          <w:p w14:paraId="2A532810" w14:textId="77777777" w:rsidR="00F81FF3" w:rsidRPr="00794131" w:rsidRDefault="00F81FF3" w:rsidP="00F81FF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Leche de</w:t>
            </w:r>
          </w:p>
          <w:p w14:paraId="2A4A5E9C" w14:textId="5334AA34" w:rsidR="00F81FF3" w:rsidRPr="00794131" w:rsidRDefault="00F81FF3" w:rsidP="00F81FF3">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bovino</w:t>
            </w:r>
          </w:p>
        </w:tc>
        <w:tc>
          <w:tcPr>
            <w:tcW w:w="1560" w:type="dxa"/>
          </w:tcPr>
          <w:p w14:paraId="021C44A4" w14:textId="000217AC" w:rsidR="00F81FF3" w:rsidRPr="00794131" w:rsidRDefault="00F81FF3"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Carne en canal de porcino</w:t>
            </w:r>
          </w:p>
        </w:tc>
        <w:tc>
          <w:tcPr>
            <w:tcW w:w="1559" w:type="dxa"/>
          </w:tcPr>
          <w:p w14:paraId="11820360" w14:textId="520BA2F8" w:rsidR="00F81FF3" w:rsidRPr="00794131" w:rsidRDefault="00F81FF3"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Carne en canal de bovino</w:t>
            </w:r>
          </w:p>
        </w:tc>
        <w:tc>
          <w:tcPr>
            <w:tcW w:w="1559" w:type="dxa"/>
          </w:tcPr>
          <w:p w14:paraId="43C82B68" w14:textId="6BC78395" w:rsidR="00F81FF3" w:rsidRPr="00794131" w:rsidRDefault="00F81FF3"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Carne en canal de ovino</w:t>
            </w:r>
          </w:p>
        </w:tc>
        <w:tc>
          <w:tcPr>
            <w:tcW w:w="1275" w:type="dxa"/>
          </w:tcPr>
          <w:p w14:paraId="713601BB" w14:textId="28A7C82E" w:rsidR="00F81FF3" w:rsidRPr="00794131" w:rsidRDefault="00F81FF3" w:rsidP="001A007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Miel</w:t>
            </w:r>
          </w:p>
        </w:tc>
      </w:tr>
      <w:tr w:rsidR="00F81FF3" w:rsidRPr="00794131" w14:paraId="2B663981" w14:textId="77777777" w:rsidTr="003A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9CC2E5" w:themeColor="accent5" w:themeTint="99"/>
            </w:tcBorders>
          </w:tcPr>
          <w:p w14:paraId="0E6345AC" w14:textId="52DDB23E" w:rsidR="00F81FF3" w:rsidRPr="00794131" w:rsidRDefault="00F81FF3" w:rsidP="003A3517">
            <w:pPr>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Valor</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(MDP)</w:t>
            </w:r>
          </w:p>
        </w:tc>
        <w:tc>
          <w:tcPr>
            <w:tcW w:w="1275" w:type="dxa"/>
          </w:tcPr>
          <w:p w14:paraId="11749993" w14:textId="6C9A7730" w:rsidR="00F81FF3" w:rsidRPr="00794131" w:rsidRDefault="00F81FF3"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108</w:t>
            </w:r>
          </w:p>
        </w:tc>
        <w:tc>
          <w:tcPr>
            <w:tcW w:w="1560" w:type="dxa"/>
          </w:tcPr>
          <w:p w14:paraId="413457D2" w14:textId="2900E68D" w:rsidR="00F81FF3" w:rsidRPr="00794131" w:rsidRDefault="00F81FF3"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83.4</w:t>
            </w:r>
          </w:p>
        </w:tc>
        <w:tc>
          <w:tcPr>
            <w:tcW w:w="1559" w:type="dxa"/>
          </w:tcPr>
          <w:p w14:paraId="1019EEB4" w14:textId="121DEE53" w:rsidR="00F81FF3" w:rsidRPr="00794131" w:rsidRDefault="00F81FF3"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38.9</w:t>
            </w:r>
          </w:p>
        </w:tc>
        <w:tc>
          <w:tcPr>
            <w:tcW w:w="1559" w:type="dxa"/>
          </w:tcPr>
          <w:p w14:paraId="4DE739F2" w14:textId="5DD27E65" w:rsidR="00F81FF3" w:rsidRPr="00794131" w:rsidRDefault="00F81FF3"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20.0</w:t>
            </w:r>
          </w:p>
        </w:tc>
        <w:tc>
          <w:tcPr>
            <w:tcW w:w="1275" w:type="dxa"/>
          </w:tcPr>
          <w:p w14:paraId="3AA6C87D" w14:textId="3694B5F9" w:rsidR="00F81FF3" w:rsidRPr="00794131" w:rsidRDefault="00F81FF3" w:rsidP="001A007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5.0</w:t>
            </w:r>
          </w:p>
        </w:tc>
      </w:tr>
      <w:tr w:rsidR="00F81FF3" w:rsidRPr="00794131" w14:paraId="2D2A2D81" w14:textId="77777777" w:rsidTr="003A351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CC2E5" w:themeColor="accent5" w:themeTint="99"/>
              <w:bottom w:val="single" w:sz="4" w:space="0" w:color="9CC2E5" w:themeColor="accent5" w:themeTint="99"/>
            </w:tcBorders>
          </w:tcPr>
          <w:p w14:paraId="0BB8D864" w14:textId="32F4C23A" w:rsidR="00F81FF3" w:rsidRPr="00794131" w:rsidRDefault="00F81FF3" w:rsidP="003A3517">
            <w:pPr>
              <w:autoSpaceDE w:val="0"/>
              <w:autoSpaceDN w:val="0"/>
              <w:adjustRightInd w:val="0"/>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Porcentaje</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del valor</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total de la</w:t>
            </w:r>
            <w:r w:rsidR="003A3517" w:rsidRPr="00794131">
              <w:rPr>
                <w:rFonts w:asciiTheme="minorHAnsi" w:eastAsiaTheme="minorHAnsi" w:hAnsiTheme="minorHAnsi"/>
                <w:color w:val="58595B"/>
                <w:sz w:val="22"/>
                <w:szCs w:val="22"/>
                <w:lang w:val="es-ES"/>
              </w:rPr>
              <w:t xml:space="preserve"> </w:t>
            </w:r>
            <w:r w:rsidRPr="00794131">
              <w:rPr>
                <w:rFonts w:asciiTheme="minorHAnsi" w:eastAsiaTheme="minorHAnsi" w:hAnsiTheme="minorHAnsi"/>
                <w:color w:val="58595B"/>
                <w:sz w:val="22"/>
                <w:szCs w:val="22"/>
                <w:lang w:val="es-ES"/>
              </w:rPr>
              <w:t>entidad</w:t>
            </w:r>
          </w:p>
        </w:tc>
        <w:tc>
          <w:tcPr>
            <w:tcW w:w="1275" w:type="dxa"/>
          </w:tcPr>
          <w:p w14:paraId="4D523597" w14:textId="55EEBCD0" w:rsidR="00F81FF3" w:rsidRPr="00794131" w:rsidRDefault="00F81FF3" w:rsidP="00F81FF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41.4</w:t>
            </w:r>
          </w:p>
        </w:tc>
        <w:tc>
          <w:tcPr>
            <w:tcW w:w="1560" w:type="dxa"/>
          </w:tcPr>
          <w:p w14:paraId="65DEC3B6" w14:textId="42CE5BD1" w:rsidR="00F81FF3" w:rsidRPr="00794131" w:rsidRDefault="00F81FF3" w:rsidP="00F81FF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32.1</w:t>
            </w:r>
          </w:p>
        </w:tc>
        <w:tc>
          <w:tcPr>
            <w:tcW w:w="1559" w:type="dxa"/>
          </w:tcPr>
          <w:p w14:paraId="2E06FF80" w14:textId="01A53C1E" w:rsidR="00F81FF3" w:rsidRPr="00794131" w:rsidRDefault="00F81FF3" w:rsidP="00F81FF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15.0</w:t>
            </w:r>
          </w:p>
        </w:tc>
        <w:tc>
          <w:tcPr>
            <w:tcW w:w="1559" w:type="dxa"/>
          </w:tcPr>
          <w:p w14:paraId="5D8497EE" w14:textId="3B00008C" w:rsidR="00F81FF3" w:rsidRPr="00794131" w:rsidRDefault="00F81FF3" w:rsidP="00F81FF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7.7</w:t>
            </w:r>
          </w:p>
        </w:tc>
        <w:tc>
          <w:tcPr>
            <w:tcW w:w="1275" w:type="dxa"/>
          </w:tcPr>
          <w:p w14:paraId="42C57BC6" w14:textId="0A21D6CD" w:rsidR="00F81FF3" w:rsidRPr="00794131" w:rsidRDefault="00F81FF3" w:rsidP="00F81FF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s-ES"/>
              </w:rPr>
            </w:pPr>
            <w:r w:rsidRPr="00794131">
              <w:rPr>
                <w:rFonts w:asciiTheme="minorHAnsi" w:hAnsiTheme="minorHAnsi"/>
                <w:sz w:val="22"/>
                <w:szCs w:val="22"/>
                <w:lang w:val="es-ES"/>
              </w:rPr>
              <w:t>1.9</w:t>
            </w:r>
          </w:p>
        </w:tc>
      </w:tr>
      <w:tr w:rsidR="00F81FF3" w:rsidRPr="00794131" w14:paraId="1341A6E6" w14:textId="77777777" w:rsidTr="003A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CC2E5" w:themeColor="accent5" w:themeTint="99"/>
            </w:tcBorders>
          </w:tcPr>
          <w:p w14:paraId="462067C8" w14:textId="05AE5D33" w:rsidR="00F81FF3" w:rsidRPr="00794131" w:rsidRDefault="00F81FF3" w:rsidP="003A3517">
            <w:pPr>
              <w:jc w:val="left"/>
              <w:rPr>
                <w:rFonts w:asciiTheme="minorHAnsi" w:eastAsiaTheme="minorHAnsi" w:hAnsiTheme="minorHAnsi"/>
                <w:color w:val="58595B"/>
                <w:sz w:val="22"/>
                <w:szCs w:val="22"/>
                <w:lang w:val="es-ES"/>
              </w:rPr>
            </w:pPr>
            <w:r w:rsidRPr="00794131">
              <w:rPr>
                <w:rFonts w:asciiTheme="minorHAnsi" w:eastAsiaTheme="minorHAnsi" w:hAnsiTheme="minorHAnsi"/>
                <w:color w:val="58595B"/>
                <w:sz w:val="22"/>
                <w:szCs w:val="22"/>
                <w:lang w:val="es-ES"/>
              </w:rPr>
              <w:t>Volumen</w:t>
            </w:r>
          </w:p>
        </w:tc>
        <w:tc>
          <w:tcPr>
            <w:tcW w:w="1275" w:type="dxa"/>
          </w:tcPr>
          <w:p w14:paraId="643A4D27" w14:textId="14CBDCD3" w:rsidR="00F81FF3" w:rsidRPr="00794131" w:rsidRDefault="00F81FF3" w:rsidP="00F81FF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eastAsiaTheme="minorHAnsi" w:hAnsiTheme="minorHAnsi"/>
                <w:sz w:val="22"/>
                <w:szCs w:val="22"/>
                <w:lang w:val="es-ES"/>
              </w:rPr>
              <w:t>13,092 ml</w:t>
            </w:r>
          </w:p>
        </w:tc>
        <w:tc>
          <w:tcPr>
            <w:tcW w:w="1560" w:type="dxa"/>
          </w:tcPr>
          <w:p w14:paraId="2BAEC7C8" w14:textId="06CDB56F" w:rsidR="00F81FF3" w:rsidRPr="00794131" w:rsidRDefault="00F81FF3" w:rsidP="00F81F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eastAsiaTheme="minorHAnsi" w:hAnsiTheme="minorHAnsi"/>
                <w:sz w:val="22"/>
                <w:szCs w:val="22"/>
                <w:lang w:val="es-ES"/>
              </w:rPr>
              <w:t>1,816 t</w:t>
            </w:r>
          </w:p>
        </w:tc>
        <w:tc>
          <w:tcPr>
            <w:tcW w:w="1559" w:type="dxa"/>
          </w:tcPr>
          <w:p w14:paraId="6B330BBC" w14:textId="0F3C97AB" w:rsidR="00F81FF3" w:rsidRPr="00794131" w:rsidRDefault="00F81FF3" w:rsidP="00F81FF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eastAsiaTheme="minorHAnsi" w:hAnsiTheme="minorHAnsi"/>
                <w:sz w:val="22"/>
                <w:szCs w:val="22"/>
                <w:lang w:val="es-ES"/>
              </w:rPr>
              <w:t>573 t</w:t>
            </w:r>
          </w:p>
        </w:tc>
        <w:tc>
          <w:tcPr>
            <w:tcW w:w="1559" w:type="dxa"/>
          </w:tcPr>
          <w:p w14:paraId="20562176" w14:textId="02BD3D47" w:rsidR="00F81FF3" w:rsidRPr="00794131" w:rsidRDefault="00F81FF3" w:rsidP="00F81FF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eastAsiaTheme="minorHAnsi" w:hAnsiTheme="minorHAnsi"/>
                <w:sz w:val="22"/>
                <w:szCs w:val="22"/>
                <w:lang w:val="es-ES"/>
              </w:rPr>
              <w:t>229 t</w:t>
            </w:r>
          </w:p>
        </w:tc>
        <w:tc>
          <w:tcPr>
            <w:tcW w:w="1275" w:type="dxa"/>
          </w:tcPr>
          <w:p w14:paraId="234E7094" w14:textId="47144005" w:rsidR="00F81FF3" w:rsidRPr="00794131" w:rsidRDefault="00F81FF3" w:rsidP="00F81FF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s-ES"/>
              </w:rPr>
            </w:pPr>
            <w:r w:rsidRPr="00794131">
              <w:rPr>
                <w:rFonts w:asciiTheme="minorHAnsi" w:eastAsiaTheme="minorHAnsi" w:hAnsiTheme="minorHAnsi"/>
                <w:sz w:val="22"/>
                <w:szCs w:val="22"/>
                <w:lang w:val="es-ES"/>
              </w:rPr>
              <w:t>97 t</w:t>
            </w:r>
          </w:p>
        </w:tc>
      </w:tr>
    </w:tbl>
    <w:p w14:paraId="4E23B081" w14:textId="77777777" w:rsidR="0024612E" w:rsidRPr="00794131" w:rsidRDefault="0024612E" w:rsidP="00B64022">
      <w:pPr>
        <w:rPr>
          <w:sz w:val="22"/>
          <w:szCs w:val="22"/>
          <w:lang w:val="es-ES"/>
        </w:rPr>
      </w:pPr>
    </w:p>
    <w:p w14:paraId="7224BE8F" w14:textId="1193C7B7" w:rsidR="001E7FEF" w:rsidRPr="00794131" w:rsidRDefault="007B0838" w:rsidP="001E7FEF">
      <w:pPr>
        <w:pStyle w:val="Heading2"/>
        <w:rPr>
          <w:sz w:val="22"/>
          <w:szCs w:val="22"/>
          <w:lang w:val="es-ES"/>
        </w:rPr>
      </w:pPr>
      <w:bookmarkStart w:id="26" w:name="_Toc48932674"/>
      <w:r w:rsidRPr="00794131">
        <w:rPr>
          <w:sz w:val="22"/>
          <w:szCs w:val="22"/>
          <w:lang w:val="es-ES"/>
        </w:rPr>
        <w:lastRenderedPageBreak/>
        <w:t>Consumo de bienes y servicios de hogares</w:t>
      </w:r>
      <w:bookmarkEnd w:id="26"/>
    </w:p>
    <w:p w14:paraId="3DBD94D4" w14:textId="77777777" w:rsidR="000D4AC9" w:rsidRPr="00794131" w:rsidRDefault="001E7FEF" w:rsidP="000D4AC9">
      <w:pPr>
        <w:keepNext/>
        <w:jc w:val="center"/>
        <w:rPr>
          <w:sz w:val="22"/>
          <w:szCs w:val="22"/>
          <w:lang w:val="es-ES"/>
        </w:rPr>
      </w:pPr>
      <w:r w:rsidRPr="00794131">
        <w:rPr>
          <w:rFonts w:asciiTheme="minorHAnsi" w:hAnsiTheme="minorHAnsi"/>
          <w:noProof/>
          <w:sz w:val="22"/>
          <w:szCs w:val="22"/>
          <w:lang w:val="es-ES"/>
        </w:rPr>
        <w:drawing>
          <wp:inline distT="0" distB="0" distL="0" distR="0" wp14:anchorId="082BB6D3" wp14:editId="60A56724">
            <wp:extent cx="5267325" cy="4504267"/>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8-21 at 13.32.41.png"/>
                    <pic:cNvPicPr/>
                  </pic:nvPicPr>
                  <pic:blipFill rotWithShape="1">
                    <a:blip r:embed="rId14" cstate="print">
                      <a:extLst>
                        <a:ext uri="{28A0092B-C50C-407E-A947-70E740481C1C}">
                          <a14:useLocalDpi xmlns:a14="http://schemas.microsoft.com/office/drawing/2010/main" val="0"/>
                        </a:ext>
                      </a:extLst>
                    </a:blip>
                    <a:srcRect b="3751"/>
                    <a:stretch/>
                  </pic:blipFill>
                  <pic:spPr bwMode="auto">
                    <a:xfrm>
                      <a:off x="0" y="0"/>
                      <a:ext cx="5269247" cy="4505911"/>
                    </a:xfrm>
                    <a:prstGeom prst="rect">
                      <a:avLst/>
                    </a:prstGeom>
                    <a:ln>
                      <a:noFill/>
                    </a:ln>
                    <a:extLst>
                      <a:ext uri="{53640926-AAD7-44D8-BBD7-CCE9431645EC}">
                        <a14:shadowObscured xmlns:a14="http://schemas.microsoft.com/office/drawing/2010/main"/>
                      </a:ext>
                    </a:extLst>
                  </pic:spPr>
                </pic:pic>
              </a:graphicData>
            </a:graphic>
          </wp:inline>
        </w:drawing>
      </w:r>
    </w:p>
    <w:p w14:paraId="68E6490A" w14:textId="0E419703" w:rsidR="007B0838" w:rsidRPr="00794131" w:rsidRDefault="000D4AC9" w:rsidP="000D4AC9">
      <w:pPr>
        <w:pStyle w:val="Caption"/>
        <w:jc w:val="center"/>
        <w:rPr>
          <w:rFonts w:asciiTheme="minorHAnsi" w:hAnsiTheme="minorHAnsi"/>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5</w:t>
      </w:r>
      <w:r w:rsidRPr="00794131">
        <w:rPr>
          <w:sz w:val="22"/>
          <w:szCs w:val="22"/>
          <w:lang w:val="es-ES"/>
        </w:rPr>
        <w:fldChar w:fldCharType="end"/>
      </w:r>
      <w:r w:rsidRPr="00794131">
        <w:rPr>
          <w:sz w:val="22"/>
          <w:szCs w:val="22"/>
          <w:lang w:val="es-ES"/>
        </w:rPr>
        <w:t>. Gasto familiar promedio por cada 100 pesos</w:t>
      </w:r>
    </w:p>
    <w:p w14:paraId="5064A73D" w14:textId="77777777" w:rsidR="001E7FEF" w:rsidRPr="00794131" w:rsidRDefault="001E7FEF" w:rsidP="007B0838">
      <w:pPr>
        <w:rPr>
          <w:rFonts w:asciiTheme="minorHAnsi" w:hAnsiTheme="minorHAnsi"/>
          <w:sz w:val="22"/>
          <w:szCs w:val="22"/>
          <w:lang w:val="es-ES"/>
        </w:rPr>
      </w:pPr>
    </w:p>
    <w:p w14:paraId="3F909909" w14:textId="77777777" w:rsidR="001E7FEF" w:rsidRPr="00794131" w:rsidRDefault="001E7FEF" w:rsidP="001E7FEF">
      <w:pPr>
        <w:pStyle w:val="Heading2"/>
        <w:rPr>
          <w:sz w:val="22"/>
          <w:szCs w:val="22"/>
          <w:lang w:val="es-ES"/>
        </w:rPr>
      </w:pPr>
      <w:bookmarkStart w:id="27" w:name="_Toc48932675"/>
      <w:r w:rsidRPr="00794131">
        <w:rPr>
          <w:sz w:val="22"/>
          <w:szCs w:val="22"/>
          <w:lang w:val="es-ES"/>
        </w:rPr>
        <w:t>Consumo energético</w:t>
      </w:r>
      <w:bookmarkEnd w:id="27"/>
    </w:p>
    <w:p w14:paraId="294BC065" w14:textId="6B94B9B5" w:rsidR="001E7FEF" w:rsidRPr="00794131" w:rsidRDefault="001E7FEF" w:rsidP="001E7FEF">
      <w:pPr>
        <w:pStyle w:val="ListParagraph"/>
        <w:ind w:left="0"/>
        <w:rPr>
          <w:rFonts w:asciiTheme="minorHAnsi" w:hAnsiTheme="minorHAnsi"/>
          <w:sz w:val="22"/>
          <w:szCs w:val="22"/>
          <w:lang w:val="es-ES"/>
        </w:rPr>
      </w:pPr>
      <w:r w:rsidRPr="00794131">
        <w:rPr>
          <w:rFonts w:asciiTheme="minorHAnsi" w:hAnsiTheme="minorHAnsi"/>
          <w:sz w:val="22"/>
          <w:szCs w:val="22"/>
          <w:lang w:val="es-ES"/>
        </w:rPr>
        <w:t xml:space="preserve">Datos de </w:t>
      </w:r>
      <w:sdt>
        <w:sdtPr>
          <w:rPr>
            <w:sz w:val="22"/>
            <w:szCs w:val="22"/>
            <w:lang w:val="es-ES"/>
          </w:rPr>
          <w:id w:val="712389779"/>
          <w:citation/>
        </w:sdtPr>
        <w:sdtContent>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CITATION CEN19 \l 3082 </w:instrText>
          </w:r>
          <w:r w:rsidRPr="00794131">
            <w:rPr>
              <w:rFonts w:asciiTheme="minorHAnsi" w:hAnsiTheme="minorHAnsi"/>
              <w:sz w:val="22"/>
              <w:szCs w:val="22"/>
              <w:lang w:val="es-ES"/>
            </w:rPr>
            <w:fldChar w:fldCharType="separate"/>
          </w:r>
          <w:r w:rsidR="000D299B" w:rsidRPr="00794131">
            <w:rPr>
              <w:rFonts w:asciiTheme="minorHAnsi" w:hAnsiTheme="minorHAnsi"/>
              <w:noProof/>
              <w:sz w:val="22"/>
              <w:szCs w:val="22"/>
              <w:lang w:val="es-ES"/>
            </w:rPr>
            <w:t>(CENACE, 2019)</w:t>
          </w:r>
          <w:r w:rsidRPr="00794131">
            <w:rPr>
              <w:rFonts w:asciiTheme="minorHAnsi" w:hAnsiTheme="minorHAnsi"/>
              <w:sz w:val="22"/>
              <w:szCs w:val="22"/>
              <w:lang w:val="es-ES"/>
            </w:rPr>
            <w:fldChar w:fldCharType="end"/>
          </w:r>
        </w:sdtContent>
      </w:sdt>
    </w:p>
    <w:p w14:paraId="5A20992A" w14:textId="77777777" w:rsidR="001E7FEF" w:rsidRPr="00794131" w:rsidRDefault="001E7FEF" w:rsidP="001E7FEF">
      <w:pPr>
        <w:rPr>
          <w:sz w:val="22"/>
          <w:szCs w:val="22"/>
          <w:lang w:val="es-ES"/>
        </w:rPr>
      </w:pPr>
    </w:p>
    <w:p w14:paraId="2FA0BC1F" w14:textId="77777777" w:rsidR="001E7FEF" w:rsidRPr="00794131" w:rsidRDefault="001E7FEF" w:rsidP="000D4AC9">
      <w:pPr>
        <w:pStyle w:val="ListParagraph"/>
        <w:numPr>
          <w:ilvl w:val="0"/>
          <w:numId w:val="10"/>
        </w:numPr>
        <w:jc w:val="both"/>
        <w:rPr>
          <w:rFonts w:asciiTheme="minorHAnsi" w:hAnsiTheme="minorHAnsi"/>
          <w:sz w:val="22"/>
          <w:szCs w:val="22"/>
          <w:lang w:val="es-ES"/>
        </w:rPr>
      </w:pPr>
      <w:r w:rsidRPr="00794131">
        <w:rPr>
          <w:rFonts w:asciiTheme="minorHAnsi" w:hAnsiTheme="minorHAnsi"/>
          <w:sz w:val="22"/>
          <w:szCs w:val="22"/>
          <w:lang w:val="es-ES"/>
        </w:rPr>
        <w:t xml:space="preserve">En 2019, la región central sumó un consumo bruto anual de energía eléctrica de 62,650 GW/h.  </w:t>
      </w:r>
    </w:p>
    <w:p w14:paraId="445DBF43" w14:textId="77777777" w:rsidR="001E7FEF" w:rsidRPr="00794131" w:rsidRDefault="001E7FEF" w:rsidP="000D4AC9">
      <w:pPr>
        <w:jc w:val="both"/>
        <w:rPr>
          <w:rFonts w:asciiTheme="minorHAnsi" w:hAnsiTheme="minorHAnsi"/>
          <w:sz w:val="22"/>
          <w:szCs w:val="22"/>
          <w:lang w:val="es-ES"/>
        </w:rPr>
      </w:pPr>
    </w:p>
    <w:p w14:paraId="5B7F4A8D" w14:textId="77777777" w:rsidR="001E7FEF" w:rsidRPr="00794131" w:rsidRDefault="001E7FEF" w:rsidP="000D4AC9">
      <w:pPr>
        <w:pStyle w:val="ListParagraph"/>
        <w:numPr>
          <w:ilvl w:val="0"/>
          <w:numId w:val="10"/>
        </w:numPr>
        <w:jc w:val="both"/>
        <w:rPr>
          <w:rFonts w:asciiTheme="minorHAnsi" w:hAnsiTheme="minorHAnsi"/>
          <w:sz w:val="22"/>
          <w:szCs w:val="22"/>
          <w:lang w:val="es-ES"/>
        </w:rPr>
      </w:pPr>
      <w:r w:rsidRPr="00794131">
        <w:rPr>
          <w:rFonts w:asciiTheme="minorHAnsi" w:hAnsiTheme="minorHAnsi"/>
          <w:sz w:val="22"/>
          <w:szCs w:val="22"/>
          <w:lang w:val="es-ES"/>
        </w:rPr>
        <w:t>En 2018 la región central reportó un total de 9,44 millones de usuario con servicio de energía eléctrica (equivalente a 30.5 millones de personas).</w:t>
      </w:r>
    </w:p>
    <w:p w14:paraId="3D5BDB90" w14:textId="77777777" w:rsidR="001E7FEF" w:rsidRPr="00794131" w:rsidRDefault="001E7FEF" w:rsidP="000D4AC9">
      <w:pPr>
        <w:jc w:val="both"/>
        <w:rPr>
          <w:rFonts w:asciiTheme="minorHAnsi" w:hAnsiTheme="minorHAnsi"/>
          <w:sz w:val="22"/>
          <w:szCs w:val="22"/>
          <w:lang w:val="es-ES"/>
        </w:rPr>
      </w:pPr>
    </w:p>
    <w:p w14:paraId="08030313" w14:textId="77777777" w:rsidR="001E7FEF" w:rsidRPr="00794131" w:rsidRDefault="001E7FEF" w:rsidP="000D4AC9">
      <w:pPr>
        <w:pStyle w:val="ListParagraph"/>
        <w:numPr>
          <w:ilvl w:val="0"/>
          <w:numId w:val="10"/>
        </w:numPr>
        <w:jc w:val="both"/>
        <w:rPr>
          <w:rFonts w:asciiTheme="minorHAnsi" w:hAnsiTheme="minorHAnsi"/>
          <w:sz w:val="22"/>
          <w:szCs w:val="22"/>
          <w:lang w:val="es-ES"/>
        </w:rPr>
      </w:pPr>
      <w:r w:rsidRPr="00794131">
        <w:rPr>
          <w:rFonts w:asciiTheme="minorHAnsi" w:hAnsiTheme="minorHAnsi"/>
          <w:sz w:val="22"/>
          <w:szCs w:val="22"/>
          <w:lang w:val="es-ES"/>
        </w:rPr>
        <w:t xml:space="preserve">De ellos 89% son usuarios residenciales, 10.4% comerciales, 0.1% son agrícola y alumbrado pública y 0.5% son de empresa mediana a industrias en alta tensión. </w:t>
      </w:r>
    </w:p>
    <w:p w14:paraId="7699A89F" w14:textId="77777777" w:rsidR="001E7FEF" w:rsidRPr="00794131" w:rsidRDefault="001E7FEF" w:rsidP="000D4AC9">
      <w:pPr>
        <w:jc w:val="both"/>
        <w:rPr>
          <w:rFonts w:asciiTheme="minorHAnsi" w:hAnsiTheme="minorHAnsi"/>
          <w:sz w:val="22"/>
          <w:szCs w:val="22"/>
          <w:lang w:val="es-ES"/>
        </w:rPr>
      </w:pPr>
    </w:p>
    <w:p w14:paraId="7FE6C8DB" w14:textId="77777777" w:rsidR="001E7FEF" w:rsidRPr="00794131" w:rsidRDefault="001E7FEF" w:rsidP="000D4AC9">
      <w:pPr>
        <w:pStyle w:val="ListParagraph"/>
        <w:numPr>
          <w:ilvl w:val="0"/>
          <w:numId w:val="10"/>
        </w:numPr>
        <w:jc w:val="both"/>
        <w:rPr>
          <w:rFonts w:asciiTheme="minorHAnsi" w:hAnsiTheme="minorHAnsi"/>
          <w:sz w:val="22"/>
          <w:szCs w:val="22"/>
          <w:lang w:val="es-ES"/>
        </w:rPr>
      </w:pPr>
      <w:r w:rsidRPr="00794131">
        <w:rPr>
          <w:rFonts w:asciiTheme="minorHAnsi" w:hAnsiTheme="minorHAnsi"/>
          <w:sz w:val="22"/>
          <w:szCs w:val="22"/>
          <w:lang w:val="es-ES"/>
        </w:rPr>
        <w:t xml:space="preserve">El pronóstico de demanda y consumo de la región para el periodo 2019-2033 tienen una tasa media de crecimiento anual de 2.4% tanto en su demanda como en consumo. </w:t>
      </w:r>
    </w:p>
    <w:p w14:paraId="6BA27813" w14:textId="77777777" w:rsidR="00E51E3F" w:rsidRPr="00794131" w:rsidRDefault="00E51E3F" w:rsidP="00E51E3F">
      <w:pPr>
        <w:rPr>
          <w:rFonts w:asciiTheme="minorHAnsi" w:hAnsiTheme="minorHAnsi" w:cs="Arial"/>
          <w:b/>
          <w:bCs/>
          <w:sz w:val="22"/>
          <w:szCs w:val="22"/>
          <w:lang w:val="es-ES"/>
        </w:rPr>
      </w:pPr>
    </w:p>
    <w:p w14:paraId="4AA222C3" w14:textId="77777777" w:rsidR="001E7FEF" w:rsidRPr="00794131" w:rsidRDefault="001E7FEF" w:rsidP="0024612E">
      <w:pPr>
        <w:rPr>
          <w:rFonts w:asciiTheme="minorHAnsi" w:hAnsiTheme="minorHAnsi" w:cs="Arial"/>
          <w:b/>
          <w:bCs/>
          <w:sz w:val="22"/>
          <w:szCs w:val="22"/>
          <w:lang w:val="es-ES"/>
        </w:rPr>
      </w:pPr>
    </w:p>
    <w:p w14:paraId="7BFD84B5" w14:textId="69AE5DFE" w:rsidR="00E51E3F" w:rsidRPr="00794131" w:rsidRDefault="001E7FEF" w:rsidP="00E51E3F">
      <w:pPr>
        <w:pStyle w:val="Heading2"/>
        <w:rPr>
          <w:sz w:val="22"/>
          <w:szCs w:val="22"/>
          <w:lang w:val="es-ES"/>
        </w:rPr>
      </w:pPr>
      <w:bookmarkStart w:id="28" w:name="_Toc48932676"/>
      <w:r w:rsidRPr="00794131">
        <w:rPr>
          <w:sz w:val="22"/>
          <w:szCs w:val="22"/>
          <w:lang w:val="es-ES"/>
        </w:rPr>
        <w:t>Consumo de c</w:t>
      </w:r>
      <w:r w:rsidR="0024612E" w:rsidRPr="00794131">
        <w:rPr>
          <w:sz w:val="22"/>
          <w:szCs w:val="22"/>
          <w:lang w:val="es-ES"/>
        </w:rPr>
        <w:t>ombustibles fósiles</w:t>
      </w:r>
      <w:bookmarkEnd w:id="28"/>
      <w:r w:rsidR="0024612E" w:rsidRPr="00794131">
        <w:rPr>
          <w:sz w:val="22"/>
          <w:szCs w:val="22"/>
          <w:lang w:val="es-ES"/>
        </w:rPr>
        <w:t xml:space="preserve"> </w:t>
      </w:r>
    </w:p>
    <w:p w14:paraId="6158C5FE" w14:textId="77777777" w:rsidR="00E51E3F" w:rsidRPr="00794131" w:rsidRDefault="00E51E3F" w:rsidP="00E51E3F">
      <w:pPr>
        <w:rPr>
          <w:sz w:val="22"/>
          <w:szCs w:val="22"/>
          <w:lang w:val="es-ES"/>
        </w:rPr>
      </w:pPr>
    </w:p>
    <w:p w14:paraId="622DF603" w14:textId="6C49917A" w:rsidR="00E51E3F" w:rsidRPr="00794131" w:rsidRDefault="00E51E3F" w:rsidP="000D4AC9">
      <w:pPr>
        <w:pStyle w:val="ListParagraph"/>
        <w:numPr>
          <w:ilvl w:val="0"/>
          <w:numId w:val="18"/>
        </w:numPr>
        <w:jc w:val="both"/>
        <w:rPr>
          <w:rFonts w:asciiTheme="minorHAnsi" w:hAnsiTheme="minorHAnsi"/>
          <w:sz w:val="22"/>
          <w:szCs w:val="22"/>
          <w:lang w:val="es-ES"/>
        </w:rPr>
      </w:pPr>
      <w:r w:rsidRPr="00794131">
        <w:rPr>
          <w:rFonts w:asciiTheme="minorHAnsi" w:hAnsiTheme="minorHAnsi"/>
          <w:sz w:val="22"/>
          <w:szCs w:val="22"/>
          <w:lang w:val="es-ES"/>
        </w:rPr>
        <w:lastRenderedPageBreak/>
        <w:t>En el año 2016 se consumió un total de 385.2 Petajoules2 (PJ), de los cuales 356.4 provienen del procesamiento de petrolíferos y 28.8 PJ de energías primarias como el gas natural, la leña y el carbón.</w:t>
      </w:r>
    </w:p>
    <w:p w14:paraId="5D5EEC74" w14:textId="77777777" w:rsidR="000D4AC9" w:rsidRPr="00794131" w:rsidRDefault="000D4AC9" w:rsidP="000D4AC9">
      <w:pPr>
        <w:pStyle w:val="ListParagraph"/>
        <w:jc w:val="both"/>
        <w:rPr>
          <w:rFonts w:asciiTheme="minorHAnsi" w:hAnsiTheme="minorHAnsi"/>
          <w:sz w:val="22"/>
          <w:szCs w:val="22"/>
          <w:lang w:val="es-ES"/>
        </w:rPr>
      </w:pPr>
    </w:p>
    <w:p w14:paraId="25B0909E" w14:textId="730E6915" w:rsidR="00E51E3F" w:rsidRPr="00794131" w:rsidRDefault="00E51E3F" w:rsidP="000D4AC9">
      <w:pPr>
        <w:pStyle w:val="ListParagraph"/>
        <w:numPr>
          <w:ilvl w:val="0"/>
          <w:numId w:val="18"/>
        </w:numPr>
        <w:jc w:val="both"/>
        <w:rPr>
          <w:rFonts w:asciiTheme="minorHAnsi" w:hAnsiTheme="minorHAnsi" w:cstheme="minorHAnsi"/>
          <w:sz w:val="22"/>
          <w:szCs w:val="22"/>
          <w:lang w:val="es-ES"/>
        </w:rPr>
      </w:pPr>
      <w:r w:rsidRPr="00794131">
        <w:rPr>
          <w:rFonts w:asciiTheme="minorHAnsi" w:hAnsiTheme="minorHAnsi"/>
          <w:sz w:val="22"/>
          <w:szCs w:val="22"/>
          <w:lang w:val="es-ES"/>
        </w:rPr>
        <w:t>El transporte es el sector de mayor consumo de combustibles fósiles con más del 60% de la energía de la Ciudad y por lo tanto se relaciona con las mayores emisiones de partículas (PM10 y PM2.5), óxidos de nitrógeno y de dióxido de carbono</w:t>
      </w:r>
      <w:r w:rsidRPr="00794131">
        <w:rPr>
          <w:rFonts w:asciiTheme="minorHAnsi" w:hAnsiTheme="minorHAnsi" w:cstheme="minorHAnsi"/>
          <w:sz w:val="22"/>
          <w:szCs w:val="22"/>
          <w:lang w:val="es-ES"/>
        </w:rPr>
        <w:t xml:space="preserve"> </w:t>
      </w:r>
      <w:sdt>
        <w:sdtPr>
          <w:rPr>
            <w:rFonts w:cstheme="minorHAnsi"/>
            <w:sz w:val="22"/>
            <w:szCs w:val="22"/>
            <w:lang w:val="es-ES"/>
          </w:rPr>
          <w:id w:val="693806091"/>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SED181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(SEDEMA, 2018)</w:t>
          </w:r>
          <w:r w:rsidRPr="00794131">
            <w:rPr>
              <w:rFonts w:asciiTheme="minorHAnsi" w:hAnsiTheme="minorHAnsi" w:cstheme="minorHAnsi"/>
              <w:sz w:val="22"/>
              <w:szCs w:val="22"/>
              <w:lang w:val="es-ES"/>
            </w:rPr>
            <w:fldChar w:fldCharType="end"/>
          </w:r>
        </w:sdtContent>
      </w:sdt>
    </w:p>
    <w:p w14:paraId="4BF3E044" w14:textId="77777777" w:rsidR="00E51E3F" w:rsidRPr="00794131" w:rsidRDefault="00E51E3F" w:rsidP="00E51E3F">
      <w:pPr>
        <w:pStyle w:val="ListParagraph"/>
        <w:rPr>
          <w:rFonts w:asciiTheme="minorHAnsi" w:hAnsiTheme="minorHAnsi" w:cstheme="minorHAnsi"/>
          <w:sz w:val="22"/>
          <w:szCs w:val="22"/>
          <w:lang w:val="es-ES"/>
        </w:rPr>
      </w:pPr>
    </w:p>
    <w:p w14:paraId="3D2F8259" w14:textId="77777777" w:rsidR="000D4AC9" w:rsidRPr="00794131" w:rsidRDefault="00E51E3F" w:rsidP="000D4AC9">
      <w:pPr>
        <w:pStyle w:val="ListParagraph"/>
        <w:keepNext/>
        <w:jc w:val="center"/>
        <w:rPr>
          <w:sz w:val="22"/>
          <w:szCs w:val="22"/>
          <w:lang w:val="es-ES"/>
        </w:rPr>
      </w:pPr>
      <w:r w:rsidRPr="00794131">
        <w:rPr>
          <w:noProof/>
          <w:sz w:val="22"/>
          <w:szCs w:val="22"/>
          <w:lang w:val="es-ES"/>
        </w:rPr>
        <w:drawing>
          <wp:inline distT="0" distB="0" distL="0" distR="0" wp14:anchorId="059E3D88" wp14:editId="22AB3245">
            <wp:extent cx="5943600" cy="2305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8-19 at 20.19.5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inline>
        </w:drawing>
      </w:r>
    </w:p>
    <w:p w14:paraId="5C5A0C7F" w14:textId="14E5885D" w:rsidR="00E51E3F" w:rsidRPr="00794131" w:rsidRDefault="000D4AC9" w:rsidP="000D4AC9">
      <w:pPr>
        <w:pStyle w:val="Caption"/>
        <w:jc w:val="center"/>
        <w:rPr>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6</w:t>
      </w:r>
      <w:r w:rsidRPr="00794131">
        <w:rPr>
          <w:sz w:val="22"/>
          <w:szCs w:val="22"/>
          <w:lang w:val="es-ES"/>
        </w:rPr>
        <w:fldChar w:fldCharType="end"/>
      </w:r>
      <w:r w:rsidRPr="00794131">
        <w:rPr>
          <w:sz w:val="22"/>
          <w:szCs w:val="22"/>
          <w:lang w:val="es-ES"/>
        </w:rPr>
        <w:t xml:space="preserve">. Matriz energética CDMX </w:t>
      </w:r>
      <w:sdt>
        <w:sdtPr>
          <w:rPr>
            <w:sz w:val="22"/>
            <w:szCs w:val="22"/>
            <w:lang w:val="es-ES"/>
          </w:rPr>
          <w:id w:val="856470886"/>
          <w:citation/>
        </w:sdtPr>
        <w:sdtContent>
          <w:r w:rsidR="00E51E3F" w:rsidRPr="00794131">
            <w:rPr>
              <w:rFonts w:asciiTheme="minorHAnsi" w:hAnsiTheme="minorHAnsi" w:cstheme="minorHAnsi"/>
              <w:sz w:val="22"/>
              <w:szCs w:val="22"/>
              <w:lang w:val="es-ES"/>
            </w:rPr>
            <w:fldChar w:fldCharType="begin"/>
          </w:r>
          <w:r w:rsidR="00E51E3F" w:rsidRPr="00794131">
            <w:rPr>
              <w:rFonts w:asciiTheme="minorHAnsi" w:hAnsiTheme="minorHAnsi" w:cstheme="minorHAnsi"/>
              <w:sz w:val="22"/>
              <w:szCs w:val="22"/>
              <w:lang w:val="es-ES"/>
            </w:rPr>
            <w:instrText xml:space="preserve"> CITATION SED181 \l 3082 </w:instrText>
          </w:r>
          <w:r w:rsidR="00E51E3F"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(SEDEMA, 2018)</w:t>
          </w:r>
          <w:r w:rsidR="00E51E3F" w:rsidRPr="00794131">
            <w:rPr>
              <w:rFonts w:asciiTheme="minorHAnsi" w:hAnsiTheme="minorHAnsi" w:cstheme="minorHAnsi"/>
              <w:sz w:val="22"/>
              <w:szCs w:val="22"/>
              <w:lang w:val="es-ES"/>
            </w:rPr>
            <w:fldChar w:fldCharType="end"/>
          </w:r>
        </w:sdtContent>
      </w:sdt>
    </w:p>
    <w:p w14:paraId="68AA0E04" w14:textId="1E2413DE" w:rsidR="0024612E" w:rsidRPr="00794131" w:rsidRDefault="0024612E" w:rsidP="00E51E3F">
      <w:pPr>
        <w:pStyle w:val="Heading2"/>
        <w:rPr>
          <w:sz w:val="22"/>
          <w:szCs w:val="22"/>
          <w:lang w:val="es-ES"/>
        </w:rPr>
      </w:pPr>
      <w:bookmarkStart w:id="29" w:name="_Toc48932677"/>
      <w:r w:rsidRPr="00794131">
        <w:rPr>
          <w:sz w:val="22"/>
          <w:szCs w:val="22"/>
          <w:lang w:val="es-ES"/>
        </w:rPr>
        <w:t>Emisiones</w:t>
      </w:r>
      <w:bookmarkEnd w:id="29"/>
      <w:r w:rsidRPr="00794131">
        <w:rPr>
          <w:sz w:val="22"/>
          <w:szCs w:val="22"/>
          <w:lang w:val="es-ES"/>
        </w:rPr>
        <w:t xml:space="preserve"> </w:t>
      </w:r>
    </w:p>
    <w:p w14:paraId="2930E414" w14:textId="77777777" w:rsidR="00E51E3F" w:rsidRPr="00794131" w:rsidRDefault="00E51E3F" w:rsidP="00553CBE">
      <w:pPr>
        <w:rPr>
          <w:rFonts w:asciiTheme="minorHAnsi" w:hAnsiTheme="minorHAnsi"/>
          <w:sz w:val="22"/>
          <w:szCs w:val="22"/>
          <w:lang w:val="es-ES"/>
        </w:rPr>
      </w:pPr>
    </w:p>
    <w:p w14:paraId="492ABC87" w14:textId="788AEF3A" w:rsidR="00E51E3F" w:rsidRPr="00794131" w:rsidRDefault="00E51E3F" w:rsidP="00E51E3F">
      <w:pPr>
        <w:rPr>
          <w:rFonts w:asciiTheme="minorHAnsi" w:hAnsiTheme="minorHAnsi"/>
          <w:sz w:val="22"/>
          <w:szCs w:val="22"/>
          <w:lang w:val="es-ES"/>
        </w:rPr>
      </w:pPr>
      <w:r w:rsidRPr="00794131">
        <w:rPr>
          <w:rFonts w:asciiTheme="minorHAnsi" w:hAnsiTheme="minorHAnsi"/>
          <w:sz w:val="22"/>
          <w:szCs w:val="22"/>
          <w:lang w:val="es-ES"/>
        </w:rPr>
        <w:t>Indicadores de emisiones de gases de efecto invernadero</w:t>
      </w:r>
      <w:r w:rsidR="000D4AC9" w:rsidRPr="00794131">
        <w:rPr>
          <w:rFonts w:asciiTheme="minorHAnsi" w:hAnsiTheme="minorHAnsi"/>
          <w:sz w:val="22"/>
          <w:szCs w:val="22"/>
          <w:lang w:val="es-ES"/>
        </w:rPr>
        <w:t>:</w:t>
      </w:r>
    </w:p>
    <w:p w14:paraId="675C9494" w14:textId="509106F3" w:rsidR="0024612E" w:rsidRPr="00794131" w:rsidRDefault="0024612E" w:rsidP="00E51E3F">
      <w:pPr>
        <w:pStyle w:val="ListParagraph"/>
        <w:numPr>
          <w:ilvl w:val="0"/>
          <w:numId w:val="18"/>
        </w:numPr>
        <w:rPr>
          <w:rFonts w:asciiTheme="minorHAnsi" w:hAnsiTheme="minorHAnsi" w:cstheme="minorHAnsi"/>
          <w:sz w:val="22"/>
          <w:szCs w:val="22"/>
          <w:lang w:val="es-ES"/>
        </w:rPr>
      </w:pPr>
      <w:r w:rsidRPr="00794131">
        <w:rPr>
          <w:rFonts w:asciiTheme="minorHAnsi" w:hAnsiTheme="minorHAnsi" w:cstheme="minorHAnsi"/>
          <w:sz w:val="22"/>
          <w:szCs w:val="22"/>
          <w:lang w:val="es-ES"/>
        </w:rPr>
        <w:t>Emisiones emisión</w:t>
      </w:r>
      <w:r w:rsidRPr="00794131">
        <w:rPr>
          <w:rFonts w:asciiTheme="minorHAnsi" w:hAnsiTheme="minorHAnsi"/>
          <w:sz w:val="22"/>
          <w:szCs w:val="22"/>
          <w:lang w:val="es-ES"/>
        </w:rPr>
        <w:t xml:space="preserve"> per cápita de 2.5 t </w:t>
      </w:r>
    </w:p>
    <w:p w14:paraId="1BC11299" w14:textId="36ACF533" w:rsidR="0024612E" w:rsidRPr="00794131" w:rsidRDefault="0024612E" w:rsidP="00E51E3F">
      <w:pPr>
        <w:pStyle w:val="ListParagraph"/>
        <w:numPr>
          <w:ilvl w:val="0"/>
          <w:numId w:val="18"/>
        </w:numPr>
        <w:rPr>
          <w:rFonts w:asciiTheme="minorHAnsi" w:hAnsiTheme="minorHAnsi"/>
          <w:sz w:val="22"/>
          <w:szCs w:val="22"/>
          <w:lang w:val="es-ES"/>
        </w:rPr>
      </w:pPr>
      <w:r w:rsidRPr="00794131">
        <w:rPr>
          <w:rFonts w:asciiTheme="minorHAnsi" w:hAnsiTheme="minorHAnsi"/>
          <w:sz w:val="22"/>
          <w:szCs w:val="22"/>
          <w:lang w:val="es-ES"/>
        </w:rPr>
        <w:t xml:space="preserve">14.8 miles de t/año de CO 2 equivalente/km 2 </w:t>
      </w:r>
    </w:p>
    <w:p w14:paraId="04A7E60A" w14:textId="5BD2462B" w:rsidR="0024612E" w:rsidRPr="00794131" w:rsidRDefault="0024612E" w:rsidP="00E51E3F">
      <w:pPr>
        <w:pStyle w:val="ListParagraph"/>
        <w:numPr>
          <w:ilvl w:val="0"/>
          <w:numId w:val="18"/>
        </w:numPr>
        <w:rPr>
          <w:rFonts w:asciiTheme="minorHAnsi" w:hAnsiTheme="minorHAnsi"/>
          <w:sz w:val="22"/>
          <w:szCs w:val="22"/>
          <w:lang w:val="es-ES"/>
        </w:rPr>
      </w:pPr>
      <w:r w:rsidRPr="00794131">
        <w:rPr>
          <w:rFonts w:asciiTheme="minorHAnsi" w:hAnsiTheme="minorHAnsi"/>
          <w:sz w:val="22"/>
          <w:szCs w:val="22"/>
          <w:lang w:val="es-ES"/>
        </w:rPr>
        <w:t>0.53 t/año de residuos sólidos per cápita con una emisión de 23 kg CO2 equivalente/año</w:t>
      </w:r>
    </w:p>
    <w:p w14:paraId="2CDABC62" w14:textId="4CFEEB0E" w:rsidR="005F3EEC" w:rsidRPr="00794131" w:rsidRDefault="005F3EEC" w:rsidP="005F3EEC">
      <w:pPr>
        <w:pStyle w:val="ListParagraph"/>
        <w:rPr>
          <w:sz w:val="22"/>
          <w:szCs w:val="22"/>
          <w:lang w:val="es-ES"/>
        </w:rPr>
      </w:pPr>
      <w:sdt>
        <w:sdtPr>
          <w:rPr>
            <w:sz w:val="22"/>
            <w:szCs w:val="22"/>
            <w:lang w:val="es-ES"/>
          </w:rPr>
          <w:id w:val="-1124989824"/>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SED181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(SEDEMA, 2018)</w:t>
          </w:r>
          <w:r w:rsidRPr="00794131">
            <w:rPr>
              <w:rFonts w:asciiTheme="minorHAnsi" w:hAnsiTheme="minorHAnsi" w:cstheme="minorHAnsi"/>
              <w:sz w:val="22"/>
              <w:szCs w:val="22"/>
              <w:lang w:val="es-ES"/>
            </w:rPr>
            <w:fldChar w:fldCharType="end"/>
          </w:r>
        </w:sdtContent>
      </w:sdt>
    </w:p>
    <w:p w14:paraId="7819D699" w14:textId="1BED94A3" w:rsidR="00553CBE" w:rsidRPr="00794131" w:rsidRDefault="00553CBE" w:rsidP="00FC647F">
      <w:pPr>
        <w:pStyle w:val="ListParagraph"/>
        <w:numPr>
          <w:ilvl w:val="0"/>
          <w:numId w:val="18"/>
        </w:numPr>
        <w:rPr>
          <w:rFonts w:asciiTheme="minorHAnsi" w:hAnsiTheme="minorHAnsi"/>
          <w:sz w:val="22"/>
          <w:szCs w:val="22"/>
          <w:lang w:val="es-ES"/>
        </w:rPr>
      </w:pPr>
      <w:r w:rsidRPr="00794131">
        <w:rPr>
          <w:rFonts w:asciiTheme="minorHAnsi" w:hAnsiTheme="minorHAnsi"/>
          <w:sz w:val="22"/>
          <w:szCs w:val="22"/>
          <w:lang w:val="es-ES"/>
        </w:rPr>
        <w:t>El 95% de las emisiones de dióxido de carbono equivalente en la CDMX se deben al consumo de combustibles fósiles</w:t>
      </w:r>
      <w:r w:rsidRPr="00794131">
        <w:rPr>
          <w:sz w:val="22"/>
          <w:szCs w:val="22"/>
          <w:lang w:val="es-ES"/>
        </w:rPr>
        <w:t xml:space="preserve"> </w:t>
      </w:r>
      <w:sdt>
        <w:sdtPr>
          <w:rPr>
            <w:sz w:val="22"/>
            <w:szCs w:val="22"/>
            <w:lang w:val="es-ES"/>
          </w:rPr>
          <w:id w:val="444968048"/>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SED181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(SEDEMA, 2018)</w:t>
          </w:r>
          <w:r w:rsidRPr="00794131">
            <w:rPr>
              <w:rFonts w:asciiTheme="minorHAnsi" w:hAnsiTheme="minorHAnsi" w:cstheme="minorHAnsi"/>
              <w:sz w:val="22"/>
              <w:szCs w:val="22"/>
              <w:lang w:val="es-ES"/>
            </w:rPr>
            <w:fldChar w:fldCharType="end"/>
          </w:r>
        </w:sdtContent>
      </w:sdt>
      <w:r w:rsidRPr="00794131">
        <w:rPr>
          <w:rFonts w:asciiTheme="minorHAnsi" w:hAnsiTheme="minorHAnsi"/>
          <w:sz w:val="22"/>
          <w:szCs w:val="22"/>
          <w:lang w:val="es-ES"/>
        </w:rPr>
        <w:t xml:space="preserve">. </w:t>
      </w:r>
    </w:p>
    <w:p w14:paraId="7BAAC07D" w14:textId="6E35493D" w:rsidR="000D4AC9" w:rsidRPr="00794131" w:rsidRDefault="00E51E3F" w:rsidP="000D4AC9">
      <w:pPr>
        <w:keepNext/>
        <w:jc w:val="center"/>
        <w:rPr>
          <w:sz w:val="22"/>
          <w:szCs w:val="22"/>
          <w:lang w:val="es-ES"/>
        </w:rPr>
      </w:pPr>
      <w:r w:rsidRPr="00794131">
        <w:rPr>
          <w:rFonts w:asciiTheme="minorHAnsi" w:hAnsiTheme="minorHAnsi"/>
          <w:noProof/>
          <w:sz w:val="22"/>
          <w:szCs w:val="22"/>
          <w:lang w:val="es-ES"/>
        </w:rPr>
        <w:lastRenderedPageBreak/>
        <w:drawing>
          <wp:inline distT="0" distB="0" distL="0" distR="0" wp14:anchorId="746E340D" wp14:editId="70B31A30">
            <wp:extent cx="5943600" cy="2808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8-21 at 13.43.1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808605"/>
                    </a:xfrm>
                    <a:prstGeom prst="rect">
                      <a:avLst/>
                    </a:prstGeom>
                  </pic:spPr>
                </pic:pic>
              </a:graphicData>
            </a:graphic>
          </wp:inline>
        </w:drawing>
      </w:r>
    </w:p>
    <w:p w14:paraId="68961C27" w14:textId="73276BFA" w:rsidR="000D4AC9" w:rsidRPr="00794131" w:rsidRDefault="000D4AC9" w:rsidP="000D4AC9">
      <w:pPr>
        <w:pStyle w:val="Caption"/>
        <w:jc w:val="center"/>
        <w:rPr>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7</w:t>
      </w:r>
      <w:r w:rsidRPr="00794131">
        <w:rPr>
          <w:sz w:val="22"/>
          <w:szCs w:val="22"/>
          <w:lang w:val="es-ES"/>
        </w:rPr>
        <w:fldChar w:fldCharType="end"/>
      </w:r>
      <w:r w:rsidRPr="00794131">
        <w:rPr>
          <w:sz w:val="22"/>
          <w:szCs w:val="22"/>
          <w:lang w:val="es-ES"/>
        </w:rPr>
        <w:t xml:space="preserve">. Gases de efecto invernadero CDMX 2016 </w:t>
      </w:r>
      <w:sdt>
        <w:sdtPr>
          <w:rPr>
            <w:sz w:val="22"/>
            <w:szCs w:val="22"/>
            <w:lang w:val="es-ES"/>
          </w:rPr>
          <w:id w:val="-745109394"/>
          <w:citation/>
        </w:sdtPr>
        <w:sdtContent>
          <w:r w:rsidRPr="00794131">
            <w:rPr>
              <w:sz w:val="22"/>
              <w:szCs w:val="22"/>
              <w:lang w:val="es-ES"/>
            </w:rPr>
            <w:fldChar w:fldCharType="begin"/>
          </w:r>
          <w:r w:rsidRPr="00794131">
            <w:rPr>
              <w:sz w:val="22"/>
              <w:szCs w:val="22"/>
              <w:lang w:val="es-ES"/>
            </w:rPr>
            <w:instrText xml:space="preserve"> CITATION SED181 \l 3082 </w:instrText>
          </w:r>
          <w:r w:rsidRPr="00794131">
            <w:rPr>
              <w:sz w:val="22"/>
              <w:szCs w:val="22"/>
              <w:lang w:val="es-ES"/>
            </w:rPr>
            <w:fldChar w:fldCharType="separate"/>
          </w:r>
          <w:r w:rsidR="000D299B" w:rsidRPr="00794131">
            <w:rPr>
              <w:noProof/>
              <w:sz w:val="22"/>
              <w:szCs w:val="22"/>
              <w:lang w:val="es-ES"/>
            </w:rPr>
            <w:t>(SEDEMA, 2018)</w:t>
          </w:r>
          <w:r w:rsidRPr="00794131">
            <w:rPr>
              <w:sz w:val="22"/>
              <w:szCs w:val="22"/>
              <w:lang w:val="es-ES"/>
            </w:rPr>
            <w:fldChar w:fldCharType="end"/>
          </w:r>
        </w:sdtContent>
      </w:sdt>
    </w:p>
    <w:p w14:paraId="24E9ED23" w14:textId="0F591C0F" w:rsidR="001B68BF" w:rsidRPr="00794131" w:rsidRDefault="00E51E3F" w:rsidP="000D4AC9">
      <w:pPr>
        <w:pStyle w:val="Caption"/>
        <w:rPr>
          <w:sz w:val="22"/>
          <w:szCs w:val="22"/>
          <w:lang w:val="es-ES"/>
        </w:rPr>
      </w:pPr>
      <w:r w:rsidRPr="00794131">
        <w:rPr>
          <w:rFonts w:asciiTheme="minorHAnsi" w:hAnsiTheme="minorHAnsi"/>
          <w:sz w:val="22"/>
          <w:szCs w:val="22"/>
          <w:lang w:val="es-ES"/>
        </w:rPr>
        <w:t xml:space="preserve">Nota. Los porcentajes pueden variar debido al redondeo. </w:t>
      </w:r>
    </w:p>
    <w:p w14:paraId="583DC9EC" w14:textId="56C14C6F" w:rsidR="00553CBE" w:rsidRPr="00794131" w:rsidRDefault="00553CBE" w:rsidP="00204EF7">
      <w:pPr>
        <w:rPr>
          <w:rFonts w:asciiTheme="minorHAnsi" w:hAnsiTheme="minorHAnsi"/>
          <w:sz w:val="22"/>
          <w:szCs w:val="22"/>
          <w:lang w:val="es-ES"/>
        </w:rPr>
      </w:pPr>
    </w:p>
    <w:p w14:paraId="4CC25B07" w14:textId="77777777" w:rsidR="000D4AC9" w:rsidRPr="00794131" w:rsidRDefault="00553CBE" w:rsidP="000D4AC9">
      <w:pPr>
        <w:keepNext/>
        <w:rPr>
          <w:sz w:val="22"/>
          <w:szCs w:val="22"/>
          <w:lang w:val="es-ES"/>
        </w:rPr>
      </w:pPr>
      <w:r w:rsidRPr="00794131">
        <w:rPr>
          <w:rFonts w:asciiTheme="minorHAnsi" w:hAnsiTheme="minorHAnsi"/>
          <w:noProof/>
          <w:sz w:val="22"/>
          <w:szCs w:val="22"/>
          <w:lang w:val="es-ES"/>
        </w:rPr>
        <w:drawing>
          <wp:inline distT="0" distB="0" distL="0" distR="0" wp14:anchorId="679CEB3B" wp14:editId="61B7799C">
            <wp:extent cx="5943600" cy="3761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8-21 at 13.47.39.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761105"/>
                    </a:xfrm>
                    <a:prstGeom prst="rect">
                      <a:avLst/>
                    </a:prstGeom>
                  </pic:spPr>
                </pic:pic>
              </a:graphicData>
            </a:graphic>
          </wp:inline>
        </w:drawing>
      </w:r>
    </w:p>
    <w:p w14:paraId="5C48940C" w14:textId="062667D0" w:rsidR="00553CBE" w:rsidRPr="00794131" w:rsidRDefault="000D4AC9" w:rsidP="000D4AC9">
      <w:pPr>
        <w:pStyle w:val="Caption"/>
        <w:jc w:val="center"/>
        <w:rPr>
          <w:rFonts w:asciiTheme="minorHAnsi" w:hAnsiTheme="minorHAnsi"/>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8</w:t>
      </w:r>
      <w:r w:rsidRPr="00794131">
        <w:rPr>
          <w:sz w:val="22"/>
          <w:szCs w:val="22"/>
          <w:lang w:val="es-ES"/>
        </w:rPr>
        <w:fldChar w:fldCharType="end"/>
      </w:r>
      <w:r w:rsidRPr="00794131">
        <w:rPr>
          <w:sz w:val="22"/>
          <w:szCs w:val="22"/>
          <w:lang w:val="es-ES"/>
        </w:rPr>
        <w:t xml:space="preserve">. Emisiones de CO2 eq. por categoría y jurisdicción, CDMX, 2016 </w:t>
      </w:r>
      <w:sdt>
        <w:sdtPr>
          <w:rPr>
            <w:sz w:val="22"/>
            <w:szCs w:val="22"/>
            <w:lang w:val="es-ES"/>
          </w:rPr>
          <w:id w:val="435330133"/>
          <w:citation/>
        </w:sdtPr>
        <w:sdtContent>
          <w:r w:rsidR="00553CBE" w:rsidRPr="00794131">
            <w:rPr>
              <w:rFonts w:asciiTheme="minorHAnsi" w:hAnsiTheme="minorHAnsi" w:cstheme="minorHAnsi"/>
              <w:sz w:val="22"/>
              <w:szCs w:val="22"/>
              <w:lang w:val="es-ES"/>
            </w:rPr>
            <w:fldChar w:fldCharType="begin"/>
          </w:r>
          <w:r w:rsidR="00553CBE" w:rsidRPr="00794131">
            <w:rPr>
              <w:rFonts w:asciiTheme="minorHAnsi" w:hAnsiTheme="minorHAnsi" w:cstheme="minorHAnsi"/>
              <w:sz w:val="22"/>
              <w:szCs w:val="22"/>
              <w:lang w:val="es-ES"/>
            </w:rPr>
            <w:instrText xml:space="preserve"> CITATION SED181 \l 3082 </w:instrText>
          </w:r>
          <w:r w:rsidR="00553CBE"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(SEDEMA, 2018)</w:t>
          </w:r>
          <w:r w:rsidR="00553CBE" w:rsidRPr="00794131">
            <w:rPr>
              <w:rFonts w:asciiTheme="minorHAnsi" w:hAnsiTheme="minorHAnsi" w:cstheme="minorHAnsi"/>
              <w:sz w:val="22"/>
              <w:szCs w:val="22"/>
              <w:lang w:val="es-ES"/>
            </w:rPr>
            <w:fldChar w:fldCharType="end"/>
          </w:r>
        </w:sdtContent>
      </w:sdt>
    </w:p>
    <w:p w14:paraId="626B2F2C" w14:textId="6C4F6CA8" w:rsidR="009859C7" w:rsidRPr="00794131" w:rsidRDefault="009859C7" w:rsidP="005F3EEC">
      <w:pPr>
        <w:pStyle w:val="Heading2"/>
        <w:rPr>
          <w:sz w:val="22"/>
          <w:szCs w:val="22"/>
          <w:lang w:val="es-ES"/>
        </w:rPr>
      </w:pPr>
      <w:bookmarkStart w:id="30" w:name="_Toc48932678"/>
      <w:r w:rsidRPr="00794131">
        <w:rPr>
          <w:sz w:val="22"/>
          <w:szCs w:val="22"/>
          <w:lang w:val="es-ES"/>
        </w:rPr>
        <w:t>Consumo de agua</w:t>
      </w:r>
      <w:bookmarkEnd w:id="30"/>
      <w:r w:rsidRPr="00794131">
        <w:rPr>
          <w:sz w:val="22"/>
          <w:szCs w:val="22"/>
          <w:lang w:val="es-ES"/>
        </w:rPr>
        <w:t xml:space="preserve"> </w:t>
      </w:r>
    </w:p>
    <w:p w14:paraId="62971C68" w14:textId="77777777" w:rsidR="005F3EEC" w:rsidRPr="00794131" w:rsidRDefault="005F3EEC" w:rsidP="009859C7">
      <w:pPr>
        <w:rPr>
          <w:rFonts w:asciiTheme="minorHAnsi" w:hAnsiTheme="minorHAnsi" w:cstheme="minorHAnsi"/>
          <w:sz w:val="22"/>
          <w:szCs w:val="22"/>
          <w:lang w:val="es-ES"/>
        </w:rPr>
      </w:pPr>
    </w:p>
    <w:p w14:paraId="2624421B" w14:textId="02E8C35E" w:rsidR="009859C7" w:rsidRPr="00794131" w:rsidRDefault="009859C7" w:rsidP="000D4AC9">
      <w:pPr>
        <w:jc w:val="both"/>
        <w:rPr>
          <w:rFonts w:asciiTheme="minorHAnsi" w:hAnsiTheme="minorHAnsi" w:cstheme="minorHAnsi"/>
          <w:sz w:val="22"/>
          <w:szCs w:val="22"/>
          <w:lang w:val="es-ES"/>
        </w:rPr>
      </w:pPr>
      <w:r w:rsidRPr="00794131">
        <w:rPr>
          <w:rFonts w:asciiTheme="minorHAnsi" w:hAnsiTheme="minorHAnsi" w:cstheme="minorHAnsi"/>
          <w:sz w:val="22"/>
          <w:szCs w:val="22"/>
          <w:lang w:val="es-ES"/>
        </w:rPr>
        <w:lastRenderedPageBreak/>
        <w:t>El principal uso de agua es para abastecimiento público, representando el 97% del total</w:t>
      </w:r>
      <w:sdt>
        <w:sdtPr>
          <w:rPr>
            <w:sz w:val="22"/>
            <w:szCs w:val="22"/>
            <w:lang w:val="es-ES"/>
          </w:rPr>
          <w:id w:val="-2061700845"/>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CON18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 xml:space="preserve"> (CONAGUA, 2018)</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 xml:space="preserve">, con un volumen de 603,804 hm3. La principal fuente de abastecimiento es subterránea (577.78 hm³).  </w:t>
      </w:r>
      <w:sdt>
        <w:sdtPr>
          <w:rPr>
            <w:sz w:val="22"/>
            <w:szCs w:val="22"/>
            <w:lang w:val="es-ES"/>
          </w:rPr>
          <w:id w:val="-842015313"/>
          <w:citation/>
        </w:sdtPr>
        <w:sdtContent>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CITATION CON19 \l 3082 </w:instrText>
          </w:r>
          <w:r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(CONAGUA, 2019)</w:t>
          </w:r>
          <w:r w:rsidRPr="00794131">
            <w:rPr>
              <w:rFonts w:asciiTheme="minorHAnsi" w:hAnsiTheme="minorHAnsi" w:cstheme="minorHAnsi"/>
              <w:sz w:val="22"/>
              <w:szCs w:val="22"/>
              <w:lang w:val="es-ES"/>
            </w:rPr>
            <w:fldChar w:fldCharType="end"/>
          </w:r>
        </w:sdtContent>
      </w:sdt>
      <w:r w:rsidRPr="00794131">
        <w:rPr>
          <w:rFonts w:asciiTheme="minorHAnsi" w:hAnsiTheme="minorHAnsi" w:cstheme="minorHAnsi"/>
          <w:sz w:val="22"/>
          <w:szCs w:val="22"/>
          <w:lang w:val="es-ES"/>
        </w:rPr>
        <w:t>.</w:t>
      </w:r>
    </w:p>
    <w:p w14:paraId="2B4F8EC1" w14:textId="77777777" w:rsidR="009859C7" w:rsidRPr="00794131" w:rsidRDefault="009859C7" w:rsidP="000D4AC9">
      <w:pPr>
        <w:jc w:val="both"/>
        <w:rPr>
          <w:sz w:val="22"/>
          <w:szCs w:val="22"/>
          <w:lang w:val="es-ES"/>
        </w:rPr>
      </w:pPr>
    </w:p>
    <w:p w14:paraId="3F9C0233" w14:textId="77777777" w:rsidR="000D4AC9" w:rsidRPr="00794131" w:rsidRDefault="009859C7" w:rsidP="000D4AC9">
      <w:pPr>
        <w:keepNext/>
        <w:jc w:val="center"/>
        <w:rPr>
          <w:sz w:val="22"/>
          <w:szCs w:val="22"/>
          <w:lang w:val="es-ES"/>
        </w:rPr>
      </w:pPr>
      <w:r w:rsidRPr="00794131">
        <w:rPr>
          <w:rFonts w:asciiTheme="minorHAnsi" w:hAnsiTheme="minorHAnsi" w:cstheme="minorHAnsi"/>
          <w:noProof/>
          <w:sz w:val="22"/>
          <w:szCs w:val="22"/>
          <w:lang w:val="es-ES"/>
        </w:rPr>
        <w:drawing>
          <wp:inline distT="0" distB="0" distL="0" distR="0" wp14:anchorId="31EF1F54" wp14:editId="3D91B4EE">
            <wp:extent cx="4712677" cy="316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8-19 at 11.28.5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6859" cy="3167754"/>
                    </a:xfrm>
                    <a:prstGeom prst="rect">
                      <a:avLst/>
                    </a:prstGeom>
                  </pic:spPr>
                </pic:pic>
              </a:graphicData>
            </a:graphic>
          </wp:inline>
        </w:drawing>
      </w:r>
    </w:p>
    <w:p w14:paraId="00612A2A" w14:textId="697DCB32" w:rsidR="009859C7" w:rsidRPr="00794131" w:rsidRDefault="000D4AC9" w:rsidP="000D4AC9">
      <w:pPr>
        <w:pStyle w:val="Caption"/>
        <w:jc w:val="center"/>
        <w:rPr>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0017249A" w:rsidRPr="00794131">
        <w:rPr>
          <w:noProof/>
          <w:sz w:val="22"/>
          <w:szCs w:val="22"/>
          <w:lang w:val="es-ES"/>
        </w:rPr>
        <w:t>9</w:t>
      </w:r>
      <w:r w:rsidRPr="00794131">
        <w:rPr>
          <w:sz w:val="22"/>
          <w:szCs w:val="22"/>
          <w:lang w:val="es-ES"/>
        </w:rPr>
        <w:fldChar w:fldCharType="end"/>
      </w:r>
      <w:r w:rsidRPr="00794131">
        <w:rPr>
          <w:sz w:val="22"/>
          <w:szCs w:val="22"/>
          <w:lang w:val="es-ES"/>
        </w:rPr>
        <w:t xml:space="preserve">. Fuentes de abastecimiento de agua CDMX </w:t>
      </w:r>
      <w:sdt>
        <w:sdtPr>
          <w:rPr>
            <w:rFonts w:asciiTheme="minorHAnsi" w:hAnsiTheme="minorHAnsi" w:cstheme="minorHAnsi"/>
            <w:sz w:val="22"/>
            <w:szCs w:val="22"/>
            <w:lang w:val="es-ES"/>
          </w:rPr>
          <w:id w:val="-314647761"/>
          <w:citation/>
        </w:sdtPr>
        <w:sdtContent>
          <w:r w:rsidR="009859C7" w:rsidRPr="00794131">
            <w:rPr>
              <w:rFonts w:asciiTheme="minorHAnsi" w:hAnsiTheme="minorHAnsi" w:cstheme="minorHAnsi"/>
              <w:sz w:val="22"/>
              <w:szCs w:val="22"/>
              <w:lang w:val="es-ES"/>
            </w:rPr>
            <w:fldChar w:fldCharType="begin"/>
          </w:r>
          <w:r w:rsidR="009859C7" w:rsidRPr="00794131">
            <w:rPr>
              <w:rFonts w:asciiTheme="minorHAnsi" w:hAnsiTheme="minorHAnsi" w:cstheme="minorHAnsi"/>
              <w:sz w:val="22"/>
              <w:szCs w:val="22"/>
              <w:lang w:val="es-ES"/>
            </w:rPr>
            <w:instrText xml:space="preserve"> CITATION CON18 \l 3082 </w:instrText>
          </w:r>
          <w:r w:rsidR="009859C7" w:rsidRPr="00794131">
            <w:rPr>
              <w:rFonts w:asciiTheme="minorHAnsi" w:hAnsiTheme="minorHAnsi" w:cstheme="minorHAnsi"/>
              <w:sz w:val="22"/>
              <w:szCs w:val="22"/>
              <w:lang w:val="es-ES"/>
            </w:rPr>
            <w:fldChar w:fldCharType="separate"/>
          </w:r>
          <w:r w:rsidR="000D299B" w:rsidRPr="00794131">
            <w:rPr>
              <w:rFonts w:asciiTheme="minorHAnsi" w:hAnsiTheme="minorHAnsi" w:cstheme="minorHAnsi"/>
              <w:noProof/>
              <w:sz w:val="22"/>
              <w:szCs w:val="22"/>
              <w:lang w:val="es-ES"/>
            </w:rPr>
            <w:t>(CONAGUA, 2018)</w:t>
          </w:r>
          <w:r w:rsidR="009859C7" w:rsidRPr="00794131">
            <w:rPr>
              <w:rFonts w:asciiTheme="minorHAnsi" w:hAnsiTheme="minorHAnsi" w:cstheme="minorHAnsi"/>
              <w:sz w:val="22"/>
              <w:szCs w:val="22"/>
              <w:lang w:val="es-ES"/>
            </w:rPr>
            <w:fldChar w:fldCharType="end"/>
          </w:r>
        </w:sdtContent>
      </w:sdt>
    </w:p>
    <w:p w14:paraId="2A9B4CCC" w14:textId="77777777" w:rsidR="009859C7" w:rsidRPr="00794131" w:rsidRDefault="009859C7" w:rsidP="009859C7">
      <w:pPr>
        <w:rPr>
          <w:rFonts w:asciiTheme="minorHAnsi" w:hAnsiTheme="minorHAnsi" w:cstheme="minorHAnsi"/>
          <w:color w:val="000000" w:themeColor="text1"/>
          <w:sz w:val="22"/>
          <w:szCs w:val="22"/>
          <w:lang w:val="es-ES"/>
        </w:rPr>
      </w:pPr>
    </w:p>
    <w:p w14:paraId="3B11D344" w14:textId="53A8EFFD" w:rsidR="009859C7" w:rsidRPr="00794131" w:rsidRDefault="009859C7" w:rsidP="009859C7">
      <w:pPr>
        <w:pStyle w:val="ListParagraph"/>
        <w:numPr>
          <w:ilvl w:val="0"/>
          <w:numId w:val="19"/>
        </w:numPr>
        <w:rPr>
          <w:rFonts w:asciiTheme="minorHAnsi" w:hAnsiTheme="minorHAnsi" w:cstheme="minorHAnsi"/>
          <w:color w:val="000000" w:themeColor="text1"/>
          <w:sz w:val="22"/>
          <w:szCs w:val="22"/>
          <w:lang w:val="es-ES"/>
        </w:rPr>
      </w:pPr>
      <w:r w:rsidRPr="00794131">
        <w:rPr>
          <w:rFonts w:asciiTheme="minorHAnsi" w:eastAsiaTheme="minorHAnsi" w:hAnsiTheme="minorHAnsi" w:cstheme="minorHAnsi"/>
          <w:color w:val="000000" w:themeColor="text1"/>
          <w:sz w:val="22"/>
          <w:szCs w:val="22"/>
          <w:lang w:val="es-ES"/>
        </w:rPr>
        <w:t>Agua renovable</w:t>
      </w:r>
      <w:r w:rsidRPr="00794131">
        <w:rPr>
          <w:rFonts w:asciiTheme="minorHAnsi" w:hAnsiTheme="minorHAnsi" w:cstheme="minorHAnsi"/>
          <w:color w:val="000000" w:themeColor="text1"/>
          <w:sz w:val="22"/>
          <w:szCs w:val="22"/>
          <w:lang w:val="es-ES"/>
        </w:rPr>
        <w:t xml:space="preserve"> -</w:t>
      </w:r>
      <w:r w:rsidRPr="00794131">
        <w:rPr>
          <w:rFonts w:asciiTheme="minorHAnsi" w:eastAsiaTheme="minorHAnsi" w:hAnsiTheme="minorHAnsi" w:cstheme="minorHAnsi"/>
          <w:sz w:val="22"/>
          <w:szCs w:val="22"/>
          <w:lang w:val="es-ES"/>
        </w:rPr>
        <w:t xml:space="preserve"> grado de presión (2017):  174.3 % (Muy alto)</w:t>
      </w:r>
    </w:p>
    <w:p w14:paraId="35E2B716" w14:textId="77777777" w:rsidR="009859C7" w:rsidRPr="00794131" w:rsidRDefault="009859C7" w:rsidP="009859C7">
      <w:pPr>
        <w:rPr>
          <w:rFonts w:asciiTheme="minorHAnsi" w:hAnsiTheme="minorHAnsi" w:cstheme="minorHAnsi"/>
          <w:sz w:val="22"/>
          <w:szCs w:val="22"/>
          <w:lang w:val="es-ES"/>
        </w:rPr>
      </w:pPr>
    </w:p>
    <w:p w14:paraId="5596A999" w14:textId="77777777" w:rsidR="009859C7" w:rsidRPr="00794131" w:rsidRDefault="009859C7" w:rsidP="009859C7">
      <w:pPr>
        <w:autoSpaceDE w:val="0"/>
        <w:autoSpaceDN w:val="0"/>
        <w:adjustRightInd w:val="0"/>
        <w:rPr>
          <w:rFonts w:asciiTheme="minorHAnsi" w:eastAsiaTheme="minorHAnsi" w:hAnsiTheme="minorHAnsi" w:cstheme="minorHAnsi"/>
          <w:b/>
          <w:color w:val="000000" w:themeColor="text1"/>
          <w:sz w:val="22"/>
          <w:szCs w:val="22"/>
          <w:lang w:val="es-ES"/>
        </w:rPr>
      </w:pPr>
      <w:r w:rsidRPr="00794131">
        <w:rPr>
          <w:rFonts w:asciiTheme="minorHAnsi" w:eastAsiaTheme="minorHAnsi" w:hAnsiTheme="minorHAnsi" w:cstheme="minorHAnsi"/>
          <w:b/>
          <w:color w:val="000000" w:themeColor="text1"/>
          <w:sz w:val="22"/>
          <w:szCs w:val="22"/>
          <w:lang w:val="es-ES"/>
        </w:rPr>
        <w:t>Plantas municipales, 2017</w:t>
      </w:r>
    </w:p>
    <w:p w14:paraId="0FF52DEC" w14:textId="5175B72F" w:rsidR="009859C7" w:rsidRPr="00794131" w:rsidRDefault="009859C7" w:rsidP="009859C7">
      <w:pPr>
        <w:autoSpaceDE w:val="0"/>
        <w:autoSpaceDN w:val="0"/>
        <w:adjustRightInd w:val="0"/>
        <w:rPr>
          <w:rFonts w:asciiTheme="minorHAnsi" w:eastAsiaTheme="minorHAnsi" w:hAnsiTheme="minorHAnsi" w:cstheme="minorHAnsi"/>
          <w:b/>
          <w:color w:val="000000" w:themeColor="text1"/>
          <w:sz w:val="22"/>
          <w:szCs w:val="22"/>
          <w:lang w:val="es-ES"/>
        </w:rPr>
      </w:pPr>
      <w:r w:rsidRPr="00794131">
        <w:rPr>
          <w:rFonts w:asciiTheme="minorHAnsi" w:eastAsiaTheme="minorHAnsi" w:hAnsiTheme="minorHAnsi" w:cstheme="minorHAnsi"/>
          <w:b/>
          <w:color w:val="000000" w:themeColor="text1"/>
          <w:sz w:val="22"/>
          <w:szCs w:val="22"/>
          <w:lang w:val="es-ES"/>
        </w:rPr>
        <w:t>Potabilizadoras</w:t>
      </w:r>
    </w:p>
    <w:p w14:paraId="4BEF7A52" w14:textId="77777777" w:rsidR="009859C7" w:rsidRPr="00794131" w:rsidRDefault="009859C7" w:rsidP="009859C7">
      <w:pPr>
        <w:autoSpaceDE w:val="0"/>
        <w:autoSpaceDN w:val="0"/>
        <w:adjustRightInd w:val="0"/>
        <w:rPr>
          <w:rFonts w:asciiTheme="minorHAnsi" w:eastAsiaTheme="minorHAnsi" w:hAnsiTheme="minorHAnsi" w:cstheme="minorHAnsi"/>
          <w:color w:val="000000" w:themeColor="text1"/>
          <w:sz w:val="22"/>
          <w:szCs w:val="22"/>
          <w:lang w:val="es-ES"/>
        </w:rPr>
      </w:pPr>
      <w:r w:rsidRPr="00794131">
        <w:rPr>
          <w:rFonts w:asciiTheme="minorHAnsi" w:eastAsiaTheme="minorHAnsi" w:hAnsiTheme="minorHAnsi" w:cstheme="minorHAnsi"/>
          <w:color w:val="000000" w:themeColor="text1"/>
          <w:sz w:val="22"/>
          <w:szCs w:val="22"/>
          <w:lang w:val="es-ES"/>
        </w:rPr>
        <w:t>Número en operación 48</w:t>
      </w:r>
    </w:p>
    <w:p w14:paraId="3D346F7C"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Capacidad instalada (m./s) 5.14</w:t>
      </w:r>
    </w:p>
    <w:p w14:paraId="1FA5BDC4"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Caudal procesado (m./s) 3.78</w:t>
      </w:r>
    </w:p>
    <w:p w14:paraId="346DDA40" w14:textId="77777777" w:rsidR="009859C7" w:rsidRPr="00794131" w:rsidRDefault="009859C7" w:rsidP="009859C7">
      <w:pPr>
        <w:autoSpaceDE w:val="0"/>
        <w:autoSpaceDN w:val="0"/>
        <w:adjustRightInd w:val="0"/>
        <w:rPr>
          <w:rFonts w:asciiTheme="minorHAnsi" w:eastAsiaTheme="minorHAnsi" w:hAnsiTheme="minorHAnsi" w:cstheme="minorHAnsi"/>
          <w:b/>
          <w:color w:val="000000"/>
          <w:sz w:val="22"/>
          <w:szCs w:val="22"/>
          <w:lang w:val="es-ES"/>
        </w:rPr>
      </w:pPr>
      <w:r w:rsidRPr="00794131">
        <w:rPr>
          <w:rFonts w:asciiTheme="minorHAnsi" w:eastAsiaTheme="minorHAnsi" w:hAnsiTheme="minorHAnsi" w:cstheme="minorHAnsi"/>
          <w:b/>
          <w:color w:val="000000"/>
          <w:sz w:val="22"/>
          <w:szCs w:val="22"/>
          <w:lang w:val="es-ES"/>
        </w:rPr>
        <w:t>Tratamiento</w:t>
      </w:r>
    </w:p>
    <w:p w14:paraId="755A9F1D"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Número en operación 29</w:t>
      </w:r>
    </w:p>
    <w:p w14:paraId="309721E2"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Capacidad instalada (m./s) 5.60</w:t>
      </w:r>
    </w:p>
    <w:p w14:paraId="30FBA8CE"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Caudal procesado (m./s) 2.90</w:t>
      </w:r>
    </w:p>
    <w:p w14:paraId="4187A82C" w14:textId="77777777" w:rsidR="009859C7" w:rsidRPr="00794131" w:rsidRDefault="009859C7" w:rsidP="009859C7">
      <w:pPr>
        <w:autoSpaceDE w:val="0"/>
        <w:autoSpaceDN w:val="0"/>
        <w:adjustRightInd w:val="0"/>
        <w:rPr>
          <w:rFonts w:asciiTheme="minorHAnsi" w:eastAsiaTheme="minorHAnsi" w:hAnsiTheme="minorHAnsi" w:cstheme="minorHAnsi"/>
          <w:b/>
          <w:color w:val="000000" w:themeColor="text1"/>
          <w:sz w:val="22"/>
          <w:szCs w:val="22"/>
          <w:lang w:val="es-ES"/>
        </w:rPr>
      </w:pPr>
    </w:p>
    <w:p w14:paraId="0C4B88D0" w14:textId="77777777" w:rsidR="009859C7" w:rsidRPr="00794131" w:rsidRDefault="009859C7" w:rsidP="009859C7">
      <w:pPr>
        <w:autoSpaceDE w:val="0"/>
        <w:autoSpaceDN w:val="0"/>
        <w:adjustRightInd w:val="0"/>
        <w:rPr>
          <w:rFonts w:asciiTheme="minorHAnsi" w:eastAsiaTheme="minorHAnsi" w:hAnsiTheme="minorHAnsi" w:cstheme="minorHAnsi"/>
          <w:b/>
          <w:color w:val="000000" w:themeColor="text1"/>
          <w:sz w:val="22"/>
          <w:szCs w:val="22"/>
          <w:lang w:val="es-ES"/>
        </w:rPr>
      </w:pPr>
      <w:r w:rsidRPr="00794131">
        <w:rPr>
          <w:rFonts w:asciiTheme="minorHAnsi" w:eastAsiaTheme="minorHAnsi" w:hAnsiTheme="minorHAnsi" w:cstheme="minorHAnsi"/>
          <w:b/>
          <w:color w:val="000000" w:themeColor="text1"/>
          <w:sz w:val="22"/>
          <w:szCs w:val="22"/>
          <w:lang w:val="es-ES"/>
        </w:rPr>
        <w:t>Plantas industriales, 2017</w:t>
      </w:r>
    </w:p>
    <w:p w14:paraId="48CC4B75"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Número en operación 8</w:t>
      </w:r>
    </w:p>
    <w:p w14:paraId="6077B4AC" w14:textId="77777777" w:rsidR="009859C7" w:rsidRPr="00794131" w:rsidRDefault="009859C7" w:rsidP="009859C7">
      <w:pPr>
        <w:autoSpaceDE w:val="0"/>
        <w:autoSpaceDN w:val="0"/>
        <w:adjustRightInd w:val="0"/>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Capacidad instalada (m./s) 0.01</w:t>
      </w:r>
    </w:p>
    <w:p w14:paraId="6B5B1D46" w14:textId="77777777" w:rsidR="009859C7" w:rsidRPr="00794131" w:rsidRDefault="009859C7" w:rsidP="009859C7">
      <w:pPr>
        <w:rPr>
          <w:rFonts w:asciiTheme="minorHAnsi" w:eastAsiaTheme="minorHAnsi" w:hAnsiTheme="minorHAnsi" w:cstheme="minorHAnsi"/>
          <w:color w:val="000000"/>
          <w:sz w:val="22"/>
          <w:szCs w:val="22"/>
          <w:lang w:val="es-ES"/>
        </w:rPr>
      </w:pPr>
      <w:r w:rsidRPr="00794131">
        <w:rPr>
          <w:rFonts w:asciiTheme="minorHAnsi" w:eastAsiaTheme="minorHAnsi" w:hAnsiTheme="minorHAnsi" w:cstheme="minorHAnsi"/>
          <w:color w:val="000000"/>
          <w:sz w:val="22"/>
          <w:szCs w:val="22"/>
          <w:lang w:val="es-ES"/>
        </w:rPr>
        <w:t>Caudal procesado (m./s) 0.01</w:t>
      </w:r>
    </w:p>
    <w:p w14:paraId="217C97AB" w14:textId="77777777" w:rsidR="000D4AC9" w:rsidRPr="00794131" w:rsidRDefault="000D4AC9" w:rsidP="009859C7">
      <w:pPr>
        <w:pStyle w:val="Heading2"/>
        <w:rPr>
          <w:rFonts w:asciiTheme="minorHAnsi" w:eastAsia="Times New Roman" w:hAnsiTheme="minorHAnsi" w:cs="Times New Roman"/>
          <w:color w:val="auto"/>
          <w:sz w:val="22"/>
          <w:szCs w:val="22"/>
          <w:lang w:val="es-ES"/>
        </w:rPr>
      </w:pPr>
    </w:p>
    <w:p w14:paraId="5A199CD0" w14:textId="77777777" w:rsidR="00FC647F" w:rsidRPr="00794131" w:rsidRDefault="00FC647F" w:rsidP="009859C7">
      <w:pPr>
        <w:rPr>
          <w:sz w:val="22"/>
          <w:szCs w:val="22"/>
          <w:lang w:val="es-ES"/>
        </w:rPr>
      </w:pPr>
    </w:p>
    <w:p w14:paraId="6921BD50" w14:textId="71969FBE" w:rsidR="009859C7" w:rsidRPr="00794131" w:rsidRDefault="009859C7" w:rsidP="00281344">
      <w:pPr>
        <w:pStyle w:val="Heading2"/>
        <w:rPr>
          <w:sz w:val="22"/>
          <w:szCs w:val="22"/>
          <w:lang w:val="es-ES"/>
        </w:rPr>
      </w:pPr>
      <w:bookmarkStart w:id="31" w:name="_Toc48932679"/>
      <w:r w:rsidRPr="00794131">
        <w:rPr>
          <w:sz w:val="22"/>
          <w:szCs w:val="22"/>
          <w:lang w:val="es-ES"/>
        </w:rPr>
        <w:t>Número de carros o vehículos en la ciudad</w:t>
      </w:r>
      <w:bookmarkEnd w:id="31"/>
      <w:r w:rsidRPr="00794131">
        <w:rPr>
          <w:sz w:val="22"/>
          <w:szCs w:val="22"/>
          <w:lang w:val="es-ES"/>
        </w:rPr>
        <w:t xml:space="preserve"> </w:t>
      </w:r>
    </w:p>
    <w:p w14:paraId="3A7B3DCD" w14:textId="77777777" w:rsidR="00281344" w:rsidRPr="00794131" w:rsidRDefault="00281344" w:rsidP="00281344">
      <w:pPr>
        <w:rPr>
          <w:sz w:val="22"/>
          <w:szCs w:val="22"/>
          <w:lang w:val="es-ES"/>
        </w:rPr>
      </w:pPr>
    </w:p>
    <w:p w14:paraId="5C714F5E" w14:textId="77777777" w:rsidR="009859C7" w:rsidRPr="00794131" w:rsidRDefault="009859C7" w:rsidP="009859C7">
      <w:pPr>
        <w:rPr>
          <w:rFonts w:asciiTheme="minorHAnsi" w:hAnsiTheme="minorHAnsi" w:cstheme="minorHAnsi"/>
          <w:sz w:val="22"/>
          <w:szCs w:val="22"/>
          <w:lang w:val="es-ES"/>
        </w:rPr>
      </w:pPr>
      <w:r w:rsidRPr="00794131">
        <w:rPr>
          <w:rFonts w:asciiTheme="minorHAnsi" w:hAnsiTheme="minorHAnsi" w:cstheme="minorHAnsi"/>
          <w:sz w:val="22"/>
          <w:szCs w:val="22"/>
          <w:lang w:val="es-ES"/>
        </w:rPr>
        <w:t>En 2018 existían 5,801, 469 vehículos registrados en la ciudad. De los cuales:</w:t>
      </w:r>
    </w:p>
    <w:p w14:paraId="44D3DCF2" w14:textId="77777777" w:rsidR="009859C7" w:rsidRPr="00794131" w:rsidRDefault="009859C7" w:rsidP="009859C7">
      <w:pPr>
        <w:pStyle w:val="ListParagraph"/>
        <w:numPr>
          <w:ilvl w:val="0"/>
          <w:numId w:val="19"/>
        </w:numPr>
        <w:rPr>
          <w:rFonts w:asciiTheme="minorHAnsi" w:hAnsiTheme="minorHAnsi" w:cs="Arial"/>
          <w:bCs/>
          <w:sz w:val="22"/>
          <w:szCs w:val="22"/>
          <w:lang w:val="es-ES"/>
        </w:rPr>
      </w:pPr>
      <w:r w:rsidRPr="00794131">
        <w:rPr>
          <w:rFonts w:asciiTheme="minorHAnsi" w:hAnsiTheme="minorHAnsi" w:cs="Arial"/>
          <w:b/>
          <w:bCs/>
          <w:sz w:val="22"/>
          <w:szCs w:val="22"/>
          <w:lang w:val="es-ES"/>
        </w:rPr>
        <w:t>5</w:t>
      </w:r>
      <w:r w:rsidRPr="00794131">
        <w:rPr>
          <w:rFonts w:asciiTheme="minorHAnsi" w:hAnsiTheme="minorHAnsi" w:cs="Arial"/>
          <w:bCs/>
          <w:sz w:val="22"/>
          <w:szCs w:val="22"/>
          <w:lang w:val="es-ES"/>
        </w:rPr>
        <w:t>,278,405 son automóviles</w:t>
      </w:r>
    </w:p>
    <w:p w14:paraId="16303947" w14:textId="77777777" w:rsidR="009859C7" w:rsidRPr="00794131" w:rsidRDefault="009859C7" w:rsidP="009859C7">
      <w:pPr>
        <w:pStyle w:val="ListParagraph"/>
        <w:numPr>
          <w:ilvl w:val="0"/>
          <w:numId w:val="19"/>
        </w:numPr>
        <w:rPr>
          <w:rFonts w:asciiTheme="minorHAnsi" w:hAnsiTheme="minorHAnsi" w:cs="Arial"/>
          <w:bCs/>
          <w:sz w:val="22"/>
          <w:szCs w:val="22"/>
          <w:lang w:val="es-ES"/>
        </w:rPr>
      </w:pPr>
      <w:r w:rsidRPr="00794131">
        <w:rPr>
          <w:rFonts w:asciiTheme="minorHAnsi" w:hAnsiTheme="minorHAnsi" w:cs="Arial"/>
          <w:bCs/>
          <w:sz w:val="22"/>
          <w:szCs w:val="22"/>
          <w:lang w:val="es-ES"/>
        </w:rPr>
        <w:lastRenderedPageBreak/>
        <w:t>30,901 camiones para pasajeros</w:t>
      </w:r>
    </w:p>
    <w:p w14:paraId="09DF87AD" w14:textId="77777777" w:rsidR="009859C7" w:rsidRPr="00794131" w:rsidRDefault="009859C7" w:rsidP="009859C7">
      <w:pPr>
        <w:pStyle w:val="ListParagraph"/>
        <w:numPr>
          <w:ilvl w:val="0"/>
          <w:numId w:val="19"/>
        </w:numPr>
        <w:rPr>
          <w:rFonts w:asciiTheme="minorHAnsi" w:hAnsiTheme="minorHAnsi" w:cs="Arial"/>
          <w:bCs/>
          <w:sz w:val="22"/>
          <w:szCs w:val="22"/>
          <w:lang w:val="es-ES"/>
        </w:rPr>
      </w:pPr>
      <w:r w:rsidRPr="00794131">
        <w:rPr>
          <w:rFonts w:asciiTheme="minorHAnsi" w:hAnsiTheme="minorHAnsi" w:cs="Arial"/>
          <w:bCs/>
          <w:sz w:val="22"/>
          <w:szCs w:val="22"/>
          <w:lang w:val="es-ES"/>
        </w:rPr>
        <w:t xml:space="preserve">85,492 camiones y camionetas para cargas </w:t>
      </w:r>
    </w:p>
    <w:p w14:paraId="3723DD43" w14:textId="77777777" w:rsidR="009859C7" w:rsidRPr="00794131" w:rsidRDefault="009859C7" w:rsidP="009859C7">
      <w:pPr>
        <w:pStyle w:val="ListParagraph"/>
        <w:numPr>
          <w:ilvl w:val="0"/>
          <w:numId w:val="19"/>
        </w:numPr>
        <w:rPr>
          <w:rFonts w:asciiTheme="minorHAnsi" w:hAnsiTheme="minorHAnsi" w:cs="Arial"/>
          <w:bCs/>
          <w:sz w:val="22"/>
          <w:szCs w:val="22"/>
          <w:lang w:val="es-ES"/>
        </w:rPr>
      </w:pPr>
      <w:r w:rsidRPr="00794131">
        <w:rPr>
          <w:rFonts w:asciiTheme="minorHAnsi" w:hAnsiTheme="minorHAnsi" w:cs="Arial"/>
          <w:bCs/>
          <w:sz w:val="22"/>
          <w:szCs w:val="22"/>
          <w:lang w:val="es-ES"/>
        </w:rPr>
        <w:t xml:space="preserve">406,671 motocicletas </w:t>
      </w:r>
    </w:p>
    <w:p w14:paraId="4E689136" w14:textId="75EC17F9" w:rsidR="009859C7" w:rsidRPr="00794131" w:rsidRDefault="009859C7" w:rsidP="009859C7">
      <w:pPr>
        <w:pStyle w:val="ListParagraph"/>
        <w:rPr>
          <w:rFonts w:asciiTheme="minorHAnsi" w:hAnsiTheme="minorHAnsi" w:cs="Arial"/>
          <w:bCs/>
          <w:sz w:val="22"/>
          <w:szCs w:val="22"/>
          <w:lang w:val="es-ES"/>
        </w:rPr>
      </w:pPr>
      <w:r w:rsidRPr="00794131">
        <w:rPr>
          <w:rFonts w:asciiTheme="minorHAnsi" w:hAnsiTheme="minorHAnsi" w:cs="Arial"/>
          <w:bCs/>
          <w:sz w:val="22"/>
          <w:szCs w:val="22"/>
          <w:lang w:val="es-ES"/>
        </w:rPr>
        <w:t>(INEGI)</w:t>
      </w:r>
    </w:p>
    <w:p w14:paraId="30C29398" w14:textId="77777777" w:rsidR="00FC647F" w:rsidRPr="00794131" w:rsidRDefault="00FC647F" w:rsidP="00FC647F">
      <w:pPr>
        <w:pStyle w:val="Heading2"/>
        <w:rPr>
          <w:sz w:val="22"/>
          <w:szCs w:val="22"/>
          <w:lang w:val="es-ES"/>
        </w:rPr>
      </w:pPr>
    </w:p>
    <w:p w14:paraId="60EC819C" w14:textId="3234C4EC" w:rsidR="0017249A" w:rsidRPr="00794131" w:rsidRDefault="00C7579F" w:rsidP="00FC647F">
      <w:pPr>
        <w:pStyle w:val="Heading2"/>
        <w:rPr>
          <w:sz w:val="22"/>
          <w:szCs w:val="22"/>
          <w:lang w:val="es-ES"/>
        </w:rPr>
      </w:pPr>
      <w:bookmarkStart w:id="32" w:name="_Toc48932680"/>
      <w:r w:rsidRPr="00794131">
        <w:rPr>
          <w:sz w:val="22"/>
          <w:szCs w:val="22"/>
          <w:lang w:val="es-ES"/>
        </w:rPr>
        <w:t>Número de edificios en la ciudad</w:t>
      </w:r>
      <w:bookmarkEnd w:id="32"/>
    </w:p>
    <w:p w14:paraId="2C9DBF4F" w14:textId="77777777" w:rsidR="00EF4836" w:rsidRPr="00794131" w:rsidRDefault="00EF4836" w:rsidP="00871E7D">
      <w:pPr>
        <w:rPr>
          <w:rFonts w:ascii="Verdana" w:hAnsi="Verdana"/>
          <w:color w:val="000000"/>
          <w:sz w:val="20"/>
          <w:szCs w:val="20"/>
          <w:lang w:val="es-ES"/>
        </w:rPr>
      </w:pPr>
    </w:p>
    <w:p w14:paraId="7582EAA8" w14:textId="5AB353AB" w:rsidR="00871E7D" w:rsidRPr="00794131" w:rsidRDefault="00EF4836" w:rsidP="00871E7D">
      <w:pPr>
        <w:rPr>
          <w:rFonts w:ascii="Verdana" w:hAnsi="Verdana"/>
          <w:color w:val="000000"/>
          <w:sz w:val="20"/>
          <w:szCs w:val="20"/>
          <w:lang w:val="es-ES"/>
        </w:rPr>
      </w:pPr>
      <w:r w:rsidRPr="00794131">
        <w:rPr>
          <w:rFonts w:ascii="Verdana" w:hAnsi="Verdana"/>
          <w:color w:val="000000"/>
          <w:sz w:val="20"/>
          <w:szCs w:val="20"/>
          <w:lang w:val="es-ES"/>
        </w:rPr>
        <w:t>E</w:t>
      </w:r>
      <w:r w:rsidR="00871E7D" w:rsidRPr="00794131">
        <w:rPr>
          <w:rFonts w:ascii="Verdana" w:hAnsi="Verdana"/>
          <w:color w:val="000000"/>
          <w:sz w:val="20"/>
          <w:szCs w:val="20"/>
          <w:lang w:val="es-ES"/>
        </w:rPr>
        <w:t>n la Ciudad de México hay</w:t>
      </w:r>
      <w:r w:rsidR="00871E7D" w:rsidRPr="00794131">
        <w:rPr>
          <w:rFonts w:ascii="Verdana" w:hAnsi="Verdana"/>
          <w:color w:val="000000"/>
          <w:sz w:val="20"/>
          <w:szCs w:val="20"/>
          <w:lang w:val="es-ES"/>
        </w:rPr>
        <w:t>:</w:t>
      </w:r>
    </w:p>
    <w:p w14:paraId="25C1E7CD" w14:textId="625CEFE6" w:rsidR="00871E7D" w:rsidRPr="00794131" w:rsidRDefault="00871E7D" w:rsidP="00EF4836">
      <w:pPr>
        <w:pStyle w:val="ListParagraph"/>
        <w:numPr>
          <w:ilvl w:val="0"/>
          <w:numId w:val="25"/>
        </w:numPr>
        <w:rPr>
          <w:rFonts w:ascii="Verdana" w:hAnsi="Verdana"/>
          <w:color w:val="000000"/>
          <w:sz w:val="20"/>
          <w:szCs w:val="20"/>
          <w:lang w:val="es-ES"/>
        </w:rPr>
      </w:pPr>
      <w:r w:rsidRPr="00794131">
        <w:rPr>
          <w:rFonts w:ascii="Verdana" w:hAnsi="Verdana"/>
          <w:color w:val="000000"/>
          <w:sz w:val="20"/>
          <w:szCs w:val="20"/>
          <w:lang w:val="es-ES"/>
        </w:rPr>
        <w:t>2 599 081 viviendas particulares</w:t>
      </w:r>
      <w:sdt>
        <w:sdtPr>
          <w:rPr>
            <w:rFonts w:ascii="Verdana" w:hAnsi="Verdana"/>
            <w:color w:val="000000"/>
            <w:sz w:val="20"/>
            <w:szCs w:val="20"/>
            <w:lang w:val="es-ES"/>
          </w:rPr>
          <w:id w:val="-1692756535"/>
          <w:citation/>
        </w:sdtPr>
        <w:sdtContent>
          <w:r w:rsidR="00EF4836" w:rsidRPr="00794131">
            <w:rPr>
              <w:rFonts w:ascii="Verdana" w:hAnsi="Verdana"/>
              <w:color w:val="000000"/>
              <w:sz w:val="20"/>
              <w:szCs w:val="20"/>
              <w:lang w:val="es-ES"/>
            </w:rPr>
            <w:fldChar w:fldCharType="begin"/>
          </w:r>
          <w:r w:rsidR="00EF4836" w:rsidRPr="00794131">
            <w:rPr>
              <w:rFonts w:ascii="Verdana" w:hAnsi="Verdana"/>
              <w:color w:val="000000"/>
              <w:sz w:val="20"/>
              <w:szCs w:val="20"/>
              <w:lang w:val="es-ES"/>
            </w:rPr>
            <w:instrText xml:space="preserve"> CITATION INE15 \l 3082 </w:instrText>
          </w:r>
          <w:r w:rsidR="00EF4836" w:rsidRPr="00794131">
            <w:rPr>
              <w:rFonts w:ascii="Verdana" w:hAnsi="Verdana"/>
              <w:color w:val="000000"/>
              <w:sz w:val="20"/>
              <w:szCs w:val="20"/>
              <w:lang w:val="es-ES"/>
            </w:rPr>
            <w:fldChar w:fldCharType="separate"/>
          </w:r>
          <w:r w:rsidR="000D299B" w:rsidRPr="00794131">
            <w:rPr>
              <w:rFonts w:ascii="Verdana" w:hAnsi="Verdana"/>
              <w:noProof/>
              <w:color w:val="000000"/>
              <w:sz w:val="20"/>
              <w:szCs w:val="20"/>
              <w:lang w:val="es-ES"/>
            </w:rPr>
            <w:t xml:space="preserve"> (INEGI, 2015)</w:t>
          </w:r>
          <w:r w:rsidR="00EF4836" w:rsidRPr="00794131">
            <w:rPr>
              <w:rFonts w:ascii="Verdana" w:hAnsi="Verdana"/>
              <w:color w:val="000000"/>
              <w:sz w:val="20"/>
              <w:szCs w:val="20"/>
              <w:lang w:val="es-ES"/>
            </w:rPr>
            <w:fldChar w:fldCharType="end"/>
          </w:r>
        </w:sdtContent>
      </w:sdt>
    </w:p>
    <w:p w14:paraId="22200FE9" w14:textId="6C08477B" w:rsidR="00871E7D" w:rsidRPr="00794131" w:rsidRDefault="00871E7D" w:rsidP="00EF4836">
      <w:pPr>
        <w:pStyle w:val="ListParagraph"/>
        <w:numPr>
          <w:ilvl w:val="0"/>
          <w:numId w:val="25"/>
        </w:numPr>
        <w:rPr>
          <w:lang w:val="es-ES"/>
        </w:rPr>
      </w:pPr>
      <w:r w:rsidRPr="00794131">
        <w:rPr>
          <w:rFonts w:ascii="Arial" w:hAnsi="Arial"/>
          <w:color w:val="000000"/>
          <w:sz w:val="20"/>
          <w:szCs w:val="20"/>
          <w:shd w:val="clear" w:color="auto" w:fill="FFFFFF"/>
          <w:lang w:val="es-ES"/>
        </w:rPr>
        <w:t>1026</w:t>
      </w:r>
      <w:r w:rsidRPr="00794131">
        <w:rPr>
          <w:rFonts w:ascii="Arial" w:hAnsi="Arial"/>
          <w:color w:val="000000"/>
          <w:sz w:val="20"/>
          <w:szCs w:val="20"/>
          <w:shd w:val="clear" w:color="auto" w:fill="FFFFFF"/>
          <w:lang w:val="es-ES"/>
        </w:rPr>
        <w:t xml:space="preserve"> </w:t>
      </w:r>
      <w:r w:rsidR="00EF4836" w:rsidRPr="00794131">
        <w:rPr>
          <w:rFonts w:ascii="Arial" w:hAnsi="Arial"/>
          <w:color w:val="000000"/>
          <w:sz w:val="20"/>
          <w:szCs w:val="20"/>
          <w:shd w:val="clear" w:color="auto" w:fill="FFFFFF"/>
          <w:lang w:val="es-ES"/>
        </w:rPr>
        <w:t>Torres</w:t>
      </w:r>
      <w:sdt>
        <w:sdtPr>
          <w:rPr>
            <w:shd w:val="clear" w:color="auto" w:fill="FFFFFF"/>
            <w:lang w:val="es-ES"/>
          </w:rPr>
          <w:id w:val="-1963180552"/>
          <w:citation/>
        </w:sdtPr>
        <w:sdtContent>
          <w:r w:rsidR="00EF4836" w:rsidRPr="00794131">
            <w:rPr>
              <w:rFonts w:ascii="Arial" w:hAnsi="Arial"/>
              <w:color w:val="000000"/>
              <w:sz w:val="20"/>
              <w:szCs w:val="20"/>
              <w:shd w:val="clear" w:color="auto" w:fill="FFFFFF"/>
              <w:lang w:val="es-ES"/>
            </w:rPr>
            <w:fldChar w:fldCharType="begin"/>
          </w:r>
          <w:r w:rsidR="00EF4836" w:rsidRPr="00794131">
            <w:rPr>
              <w:rFonts w:ascii="Arial" w:hAnsi="Arial"/>
              <w:color w:val="000000"/>
              <w:sz w:val="20"/>
              <w:szCs w:val="20"/>
              <w:shd w:val="clear" w:color="auto" w:fill="FFFFFF"/>
              <w:lang w:val="es-ES"/>
            </w:rPr>
            <w:instrText xml:space="preserve"> CITATION Sky20 \l 3082 </w:instrText>
          </w:r>
          <w:r w:rsidR="00EF4836" w:rsidRPr="00794131">
            <w:rPr>
              <w:rFonts w:ascii="Arial" w:hAnsi="Arial"/>
              <w:color w:val="000000"/>
              <w:sz w:val="20"/>
              <w:szCs w:val="20"/>
              <w:shd w:val="clear" w:color="auto" w:fill="FFFFFF"/>
              <w:lang w:val="es-ES"/>
            </w:rPr>
            <w:fldChar w:fldCharType="separate"/>
          </w:r>
          <w:r w:rsidR="000D299B" w:rsidRPr="00794131">
            <w:rPr>
              <w:rFonts w:ascii="Arial" w:hAnsi="Arial"/>
              <w:noProof/>
              <w:color w:val="000000"/>
              <w:sz w:val="20"/>
              <w:szCs w:val="20"/>
              <w:shd w:val="clear" w:color="auto" w:fill="FFFFFF"/>
              <w:lang w:val="es-ES"/>
            </w:rPr>
            <w:t xml:space="preserve"> (SkyscraperPage, 2020)</w:t>
          </w:r>
          <w:r w:rsidR="00EF4836" w:rsidRPr="00794131">
            <w:rPr>
              <w:rFonts w:ascii="Arial" w:hAnsi="Arial"/>
              <w:color w:val="000000"/>
              <w:sz w:val="20"/>
              <w:szCs w:val="20"/>
              <w:shd w:val="clear" w:color="auto" w:fill="FFFFFF"/>
              <w:lang w:val="es-ES"/>
            </w:rPr>
            <w:fldChar w:fldCharType="end"/>
          </w:r>
        </w:sdtContent>
      </w:sdt>
    </w:p>
    <w:p w14:paraId="2D51BC22" w14:textId="77777777" w:rsidR="00871E7D" w:rsidRPr="00794131" w:rsidRDefault="00871E7D" w:rsidP="00871E7D">
      <w:pPr>
        <w:rPr>
          <w:lang w:val="es-ES"/>
        </w:rPr>
      </w:pPr>
    </w:p>
    <w:p w14:paraId="4FAAE208" w14:textId="69AE3055" w:rsidR="0017249A" w:rsidRPr="00794131" w:rsidRDefault="0017249A" w:rsidP="0017249A">
      <w:pPr>
        <w:rPr>
          <w:sz w:val="22"/>
          <w:szCs w:val="22"/>
          <w:lang w:val="es-ES"/>
        </w:rPr>
      </w:pPr>
    </w:p>
    <w:p w14:paraId="4DCD361A" w14:textId="77777777" w:rsidR="00C7579F" w:rsidRPr="00794131" w:rsidRDefault="00C7579F" w:rsidP="00C7579F">
      <w:pPr>
        <w:pStyle w:val="Heading2"/>
        <w:rPr>
          <w:sz w:val="22"/>
          <w:szCs w:val="22"/>
          <w:shd w:val="clear" w:color="auto" w:fill="FCFCFC"/>
          <w:lang w:val="es-ES"/>
        </w:rPr>
      </w:pPr>
      <w:bookmarkStart w:id="33" w:name="_Toc48932681"/>
      <w:r w:rsidRPr="00794131">
        <w:rPr>
          <w:sz w:val="22"/>
          <w:szCs w:val="22"/>
          <w:shd w:val="clear" w:color="auto" w:fill="FCFCFC"/>
          <w:lang w:val="es-ES"/>
        </w:rPr>
        <w:t>Importaciones y exportaciones de bienes dentro y fuera de la ciudad</w:t>
      </w:r>
      <w:bookmarkEnd w:id="33"/>
    </w:p>
    <w:p w14:paraId="54A15E2F" w14:textId="77777777" w:rsidR="00C7579F" w:rsidRPr="00794131" w:rsidRDefault="00C7579F" w:rsidP="00C7579F">
      <w:pPr>
        <w:rPr>
          <w:sz w:val="22"/>
          <w:szCs w:val="22"/>
          <w:lang w:val="es-ES"/>
        </w:rPr>
      </w:pPr>
    </w:p>
    <w:p w14:paraId="4DA709A4" w14:textId="7859D088" w:rsidR="00C7579F" w:rsidRPr="00794131" w:rsidRDefault="00C7579F" w:rsidP="00C7579F">
      <w:pPr>
        <w:pStyle w:val="ListParagraph"/>
        <w:numPr>
          <w:ilvl w:val="0"/>
          <w:numId w:val="19"/>
        </w:numPr>
        <w:rPr>
          <w:rFonts w:asciiTheme="minorHAnsi" w:hAnsiTheme="minorHAnsi" w:cs="Arial"/>
          <w:bCs/>
          <w:sz w:val="22"/>
          <w:szCs w:val="22"/>
          <w:lang w:val="es-ES"/>
        </w:rPr>
      </w:pPr>
      <w:r w:rsidRPr="00794131">
        <w:rPr>
          <w:rFonts w:asciiTheme="minorHAnsi" w:hAnsiTheme="minorHAnsi" w:cs="Arial"/>
          <w:bCs/>
          <w:sz w:val="22"/>
          <w:szCs w:val="22"/>
          <w:lang w:val="es-ES"/>
        </w:rPr>
        <w:t>En 2019, la exportación anual de mercancías de la Ciudad de México 2019 $ 2,657, 490 miles de dólares</w:t>
      </w:r>
      <w:sdt>
        <w:sdtPr>
          <w:rPr>
            <w:rFonts w:asciiTheme="minorHAnsi" w:hAnsiTheme="minorHAnsi" w:cs="Arial"/>
            <w:bCs/>
            <w:sz w:val="22"/>
            <w:szCs w:val="22"/>
            <w:lang w:val="es-ES"/>
          </w:rPr>
          <w:id w:val="-670560002"/>
          <w:citation/>
        </w:sdtPr>
        <w:sdtContent>
          <w:r w:rsidRPr="00794131">
            <w:rPr>
              <w:rFonts w:asciiTheme="minorHAnsi" w:hAnsiTheme="minorHAnsi" w:cs="Arial"/>
              <w:bCs/>
              <w:sz w:val="22"/>
              <w:szCs w:val="22"/>
              <w:lang w:val="es-ES"/>
            </w:rPr>
            <w:fldChar w:fldCharType="begin"/>
          </w:r>
          <w:r w:rsidRPr="00794131">
            <w:rPr>
              <w:rFonts w:asciiTheme="minorHAnsi" w:hAnsiTheme="minorHAnsi" w:cs="Arial"/>
              <w:bCs/>
              <w:sz w:val="22"/>
              <w:szCs w:val="22"/>
              <w:lang w:val="es-ES"/>
            </w:rPr>
            <w:instrText xml:space="preserve"> CITATION INE191 \l 3082 </w:instrText>
          </w:r>
          <w:r w:rsidRPr="00794131">
            <w:rPr>
              <w:rFonts w:asciiTheme="minorHAnsi" w:hAnsiTheme="minorHAnsi" w:cs="Arial"/>
              <w:bCs/>
              <w:sz w:val="22"/>
              <w:szCs w:val="22"/>
              <w:lang w:val="es-ES"/>
            </w:rPr>
            <w:fldChar w:fldCharType="separate"/>
          </w:r>
          <w:r w:rsidR="000D299B" w:rsidRPr="00794131">
            <w:rPr>
              <w:rFonts w:asciiTheme="minorHAnsi" w:hAnsiTheme="minorHAnsi" w:cs="Arial"/>
              <w:bCs/>
              <w:noProof/>
              <w:sz w:val="22"/>
              <w:szCs w:val="22"/>
              <w:lang w:val="es-ES"/>
            </w:rPr>
            <w:t xml:space="preserve"> </w:t>
          </w:r>
          <w:r w:rsidR="000D299B" w:rsidRPr="00794131">
            <w:rPr>
              <w:rFonts w:asciiTheme="minorHAnsi" w:hAnsiTheme="minorHAnsi" w:cs="Arial"/>
              <w:noProof/>
              <w:sz w:val="22"/>
              <w:szCs w:val="22"/>
              <w:lang w:val="es-ES"/>
            </w:rPr>
            <w:t>(INEGI, 2019)</w:t>
          </w:r>
          <w:r w:rsidRPr="00794131">
            <w:rPr>
              <w:rFonts w:asciiTheme="minorHAnsi" w:hAnsiTheme="minorHAnsi" w:cs="Arial"/>
              <w:bCs/>
              <w:sz w:val="22"/>
              <w:szCs w:val="22"/>
              <w:lang w:val="es-ES"/>
            </w:rPr>
            <w:fldChar w:fldCharType="end"/>
          </w:r>
        </w:sdtContent>
      </w:sdt>
      <w:r w:rsidRPr="00794131">
        <w:rPr>
          <w:rFonts w:asciiTheme="minorHAnsi" w:hAnsiTheme="minorHAnsi" w:cs="Arial"/>
          <w:bCs/>
          <w:sz w:val="22"/>
          <w:szCs w:val="22"/>
          <w:lang w:val="es-ES"/>
        </w:rPr>
        <w:t xml:space="preserve"> . </w:t>
      </w:r>
    </w:p>
    <w:p w14:paraId="1C29A6E1"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Industria química US$ 1,040,327</w:t>
      </w:r>
    </w:p>
    <w:p w14:paraId="04F3D877"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Fabricación de equipo de transporte US$</w:t>
      </w:r>
      <w:r w:rsidRPr="00794131">
        <w:rPr>
          <w:sz w:val="22"/>
          <w:szCs w:val="22"/>
          <w:lang w:val="es-ES"/>
        </w:rPr>
        <w:t xml:space="preserve"> </w:t>
      </w:r>
      <w:r w:rsidRPr="00794131">
        <w:rPr>
          <w:rFonts w:asciiTheme="minorHAnsi" w:hAnsiTheme="minorHAnsi" w:cs="Arial"/>
          <w:bCs/>
          <w:sz w:val="22"/>
          <w:szCs w:val="22"/>
          <w:lang w:val="es-ES"/>
        </w:rPr>
        <w:t>595,178</w:t>
      </w:r>
    </w:p>
    <w:p w14:paraId="19C3EEBA"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Fabricación de accesorios, aparatos eléctricos y equipo de generación de energía eléctrica US$ 230, 426</w:t>
      </w:r>
    </w:p>
    <w:p w14:paraId="0CAA1078"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Industria alimentaria US$ 183, 489</w:t>
      </w:r>
    </w:p>
    <w:p w14:paraId="7346763A"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Impresión e industrias conexas US$ 126, 683</w:t>
      </w:r>
    </w:p>
    <w:p w14:paraId="71327678" w14:textId="77777777" w:rsidR="00C7579F" w:rsidRPr="00794131" w:rsidRDefault="00C7579F" w:rsidP="00C7579F">
      <w:pPr>
        <w:pStyle w:val="ListParagraph"/>
        <w:ind w:left="1440"/>
        <w:rPr>
          <w:rFonts w:asciiTheme="minorHAnsi" w:hAnsiTheme="minorHAnsi" w:cs="Arial"/>
          <w:bCs/>
          <w:sz w:val="22"/>
          <w:szCs w:val="22"/>
          <w:lang w:val="es-ES"/>
        </w:rPr>
      </w:pPr>
    </w:p>
    <w:p w14:paraId="37F7CCE9" w14:textId="77777777" w:rsidR="00C7579F" w:rsidRPr="00794131" w:rsidRDefault="00C7579F" w:rsidP="00C7579F">
      <w:pPr>
        <w:pStyle w:val="ListParagraph"/>
        <w:numPr>
          <w:ilvl w:val="0"/>
          <w:numId w:val="19"/>
        </w:numPr>
        <w:rPr>
          <w:rFonts w:asciiTheme="minorHAnsi" w:hAnsiTheme="minorHAnsi" w:cs="Arial"/>
          <w:bCs/>
          <w:sz w:val="22"/>
          <w:szCs w:val="22"/>
          <w:lang w:val="es-ES"/>
        </w:rPr>
      </w:pPr>
      <w:r w:rsidRPr="00794131">
        <w:rPr>
          <w:rFonts w:asciiTheme="minorHAnsi" w:hAnsiTheme="minorHAnsi" w:cs="Arial"/>
          <w:bCs/>
          <w:sz w:val="22"/>
          <w:szCs w:val="22"/>
          <w:lang w:val="es-ES"/>
        </w:rPr>
        <w:t>Las ventas internacionales de Ciudad de México en 2019 fueron de US$108MM, las cuales crecieron un 12.7% el mismo año.  Los productos con mayor nivel de ventas internacionales en 2019 fueron:</w:t>
      </w:r>
    </w:p>
    <w:p w14:paraId="387CCF1A"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Automóviles y otros Vehículos Automóviles Diseñados Principalmente para el Transporte de Personas (US$24.4MM)</w:t>
      </w:r>
    </w:p>
    <w:p w14:paraId="2721E4B9"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 xml:space="preserve">Aceites Crudos de Petróleo o de Mineral Bituminoso (US$22.5MM)  </w:t>
      </w:r>
    </w:p>
    <w:p w14:paraId="5A506399" w14:textId="77777777" w:rsidR="00C7579F" w:rsidRPr="00794131" w:rsidRDefault="00C7579F" w:rsidP="00C7579F">
      <w:pPr>
        <w:pStyle w:val="ListParagraph"/>
        <w:numPr>
          <w:ilvl w:val="1"/>
          <w:numId w:val="19"/>
        </w:numPr>
        <w:rPr>
          <w:rFonts w:asciiTheme="minorHAnsi" w:hAnsiTheme="minorHAnsi" w:cs="Arial"/>
          <w:bCs/>
          <w:sz w:val="22"/>
          <w:szCs w:val="22"/>
          <w:lang w:val="es-ES"/>
        </w:rPr>
      </w:pPr>
      <w:r w:rsidRPr="00794131">
        <w:rPr>
          <w:rFonts w:asciiTheme="minorHAnsi" w:hAnsiTheme="minorHAnsi" w:cs="Arial"/>
          <w:bCs/>
          <w:sz w:val="22"/>
          <w:szCs w:val="22"/>
          <w:lang w:val="es-ES"/>
        </w:rPr>
        <w:t>Vehículos de Motor para el Transporte de Mercancías (US$20.9MM).</w:t>
      </w:r>
    </w:p>
    <w:p w14:paraId="5909CEFB" w14:textId="27707158" w:rsidR="00C7579F" w:rsidRPr="00794131" w:rsidRDefault="00C7579F" w:rsidP="00C7579F">
      <w:pPr>
        <w:pStyle w:val="ListParagraph"/>
        <w:ind w:left="1080"/>
        <w:rPr>
          <w:rFonts w:asciiTheme="minorHAnsi" w:hAnsiTheme="minorHAnsi" w:cs="Arial"/>
          <w:bCs/>
          <w:sz w:val="22"/>
          <w:szCs w:val="22"/>
          <w:lang w:val="es-ES"/>
        </w:rPr>
      </w:pPr>
      <w:sdt>
        <w:sdtPr>
          <w:rPr>
            <w:rFonts w:asciiTheme="minorHAnsi" w:hAnsiTheme="minorHAnsi" w:cs="Arial"/>
            <w:bCs/>
            <w:sz w:val="22"/>
            <w:szCs w:val="22"/>
            <w:lang w:val="es-ES"/>
          </w:rPr>
          <w:id w:val="929085941"/>
          <w:citation/>
        </w:sdtPr>
        <w:sdtContent>
          <w:r w:rsidRPr="00794131">
            <w:rPr>
              <w:rFonts w:asciiTheme="minorHAnsi" w:hAnsiTheme="minorHAnsi" w:cs="Arial"/>
              <w:bCs/>
              <w:sz w:val="22"/>
              <w:szCs w:val="22"/>
              <w:lang w:val="es-ES"/>
            </w:rPr>
            <w:fldChar w:fldCharType="begin"/>
          </w:r>
          <w:r w:rsidRPr="00794131">
            <w:rPr>
              <w:rFonts w:asciiTheme="minorHAnsi" w:hAnsiTheme="minorHAnsi" w:cs="Arial"/>
              <w:bCs/>
              <w:sz w:val="22"/>
              <w:szCs w:val="22"/>
              <w:lang w:val="es-ES"/>
            </w:rPr>
            <w:instrText xml:space="preserve"> CITATION Sec20 \l 3082 </w:instrText>
          </w:r>
          <w:r w:rsidRPr="00794131">
            <w:rPr>
              <w:rFonts w:asciiTheme="minorHAnsi" w:hAnsiTheme="minorHAnsi" w:cs="Arial"/>
              <w:bCs/>
              <w:sz w:val="22"/>
              <w:szCs w:val="22"/>
              <w:lang w:val="es-ES"/>
            </w:rPr>
            <w:fldChar w:fldCharType="separate"/>
          </w:r>
          <w:r w:rsidR="000D299B" w:rsidRPr="00794131">
            <w:rPr>
              <w:rFonts w:asciiTheme="minorHAnsi" w:hAnsiTheme="minorHAnsi" w:cs="Arial"/>
              <w:noProof/>
              <w:sz w:val="22"/>
              <w:szCs w:val="22"/>
              <w:lang w:val="es-ES"/>
            </w:rPr>
            <w:t>(Secretaría de Economía, 2020)</w:t>
          </w:r>
          <w:r w:rsidRPr="00794131">
            <w:rPr>
              <w:rFonts w:asciiTheme="minorHAnsi" w:hAnsiTheme="minorHAnsi" w:cs="Arial"/>
              <w:bCs/>
              <w:sz w:val="22"/>
              <w:szCs w:val="22"/>
              <w:lang w:val="es-ES"/>
            </w:rPr>
            <w:fldChar w:fldCharType="end"/>
          </w:r>
        </w:sdtContent>
      </w:sdt>
    </w:p>
    <w:p w14:paraId="68564A53" w14:textId="77777777" w:rsidR="00C7579F" w:rsidRPr="00794131" w:rsidRDefault="00C7579F" w:rsidP="00C7579F">
      <w:pPr>
        <w:rPr>
          <w:rFonts w:asciiTheme="minorHAnsi" w:hAnsiTheme="minorHAnsi" w:cs="Arial"/>
          <w:bCs/>
          <w:sz w:val="22"/>
          <w:szCs w:val="22"/>
          <w:lang w:val="es-ES"/>
        </w:rPr>
      </w:pPr>
    </w:p>
    <w:p w14:paraId="516E3582" w14:textId="77777777" w:rsidR="00C7579F" w:rsidRPr="00794131" w:rsidRDefault="00C7579F" w:rsidP="00C7579F">
      <w:pPr>
        <w:pStyle w:val="ListParagraph"/>
        <w:numPr>
          <w:ilvl w:val="0"/>
          <w:numId w:val="21"/>
        </w:numPr>
        <w:rPr>
          <w:rFonts w:asciiTheme="minorHAnsi" w:hAnsiTheme="minorHAnsi" w:cs="Arial"/>
          <w:bCs/>
          <w:sz w:val="22"/>
          <w:szCs w:val="22"/>
          <w:lang w:val="es-ES"/>
        </w:rPr>
      </w:pPr>
      <w:r w:rsidRPr="00794131">
        <w:rPr>
          <w:rFonts w:asciiTheme="minorHAnsi" w:hAnsiTheme="minorHAnsi" w:cs="Arial"/>
          <w:bCs/>
          <w:sz w:val="22"/>
          <w:szCs w:val="22"/>
          <w:lang w:val="es-ES"/>
        </w:rPr>
        <w:t>Las compras internacionales de Ciudad de México en 2019 fueron de US$128MM, las cuales decrecieron un 8.35% el mismo año. Los productos con mayor nivel de compras internacionales en 2019 fueron:</w:t>
      </w:r>
    </w:p>
    <w:p w14:paraId="0C079086" w14:textId="77777777" w:rsidR="00C7579F" w:rsidRPr="00794131" w:rsidRDefault="00C7579F" w:rsidP="00C7579F">
      <w:pPr>
        <w:pStyle w:val="ListParagraph"/>
        <w:numPr>
          <w:ilvl w:val="1"/>
          <w:numId w:val="20"/>
        </w:numPr>
        <w:rPr>
          <w:rFonts w:asciiTheme="minorHAnsi" w:hAnsiTheme="minorHAnsi" w:cs="Arial"/>
          <w:bCs/>
          <w:sz w:val="22"/>
          <w:szCs w:val="22"/>
          <w:lang w:val="es-ES"/>
        </w:rPr>
      </w:pPr>
      <w:r w:rsidRPr="00794131">
        <w:rPr>
          <w:rFonts w:asciiTheme="minorHAnsi" w:hAnsiTheme="minorHAnsi" w:cs="Arial"/>
          <w:bCs/>
          <w:sz w:val="22"/>
          <w:szCs w:val="22"/>
          <w:lang w:val="es-ES"/>
        </w:rPr>
        <w:t>Aceites de Petróleo o Minerales Bituminosos (US$27.4MM)</w:t>
      </w:r>
    </w:p>
    <w:p w14:paraId="1940256C" w14:textId="77777777" w:rsidR="00C7579F" w:rsidRPr="00794131" w:rsidRDefault="00C7579F" w:rsidP="00C7579F">
      <w:pPr>
        <w:pStyle w:val="ListParagraph"/>
        <w:numPr>
          <w:ilvl w:val="1"/>
          <w:numId w:val="20"/>
        </w:numPr>
        <w:rPr>
          <w:rFonts w:asciiTheme="minorHAnsi" w:hAnsiTheme="minorHAnsi" w:cs="Arial"/>
          <w:bCs/>
          <w:sz w:val="22"/>
          <w:szCs w:val="22"/>
          <w:lang w:val="es-ES"/>
        </w:rPr>
      </w:pPr>
      <w:r w:rsidRPr="00794131">
        <w:rPr>
          <w:rFonts w:asciiTheme="minorHAnsi" w:hAnsiTheme="minorHAnsi" w:cs="Arial"/>
          <w:bCs/>
          <w:sz w:val="22"/>
          <w:szCs w:val="22"/>
          <w:lang w:val="es-ES"/>
        </w:rPr>
        <w:t>Teléfonos, Incluidos los Teléfonos Móviles y los de otras Redes Inalámbricas (US$8MM)</w:t>
      </w:r>
    </w:p>
    <w:p w14:paraId="4CE85150" w14:textId="77777777" w:rsidR="00C7579F" w:rsidRPr="00794131" w:rsidRDefault="00C7579F" w:rsidP="00C7579F">
      <w:pPr>
        <w:pStyle w:val="ListParagraph"/>
        <w:numPr>
          <w:ilvl w:val="1"/>
          <w:numId w:val="20"/>
        </w:numPr>
        <w:rPr>
          <w:rFonts w:asciiTheme="minorHAnsi" w:hAnsiTheme="minorHAnsi" w:cs="Arial"/>
          <w:bCs/>
          <w:sz w:val="22"/>
          <w:szCs w:val="22"/>
          <w:lang w:val="es-ES"/>
        </w:rPr>
      </w:pPr>
      <w:r w:rsidRPr="00794131">
        <w:rPr>
          <w:rFonts w:asciiTheme="minorHAnsi" w:hAnsiTheme="minorHAnsi" w:cs="Arial"/>
          <w:bCs/>
          <w:sz w:val="22"/>
          <w:szCs w:val="22"/>
          <w:lang w:val="es-ES"/>
        </w:rPr>
        <w:t>Gas de Petróleo (US$6.97MM).</w:t>
      </w:r>
    </w:p>
    <w:p w14:paraId="078442EE" w14:textId="4E341763" w:rsidR="00C7579F" w:rsidRPr="00794131" w:rsidRDefault="00C7579F" w:rsidP="00C7579F">
      <w:pPr>
        <w:ind w:left="720"/>
        <w:rPr>
          <w:sz w:val="22"/>
          <w:szCs w:val="22"/>
          <w:lang w:val="es-ES"/>
        </w:rPr>
      </w:pPr>
      <w:sdt>
        <w:sdtPr>
          <w:rPr>
            <w:sz w:val="22"/>
            <w:szCs w:val="22"/>
            <w:lang w:val="es-ES"/>
          </w:rPr>
          <w:id w:val="1093433902"/>
          <w:citation/>
        </w:sdtPr>
        <w:sdtContent>
          <w:r w:rsidRPr="00794131">
            <w:rPr>
              <w:sz w:val="22"/>
              <w:szCs w:val="22"/>
              <w:lang w:val="es-ES"/>
            </w:rPr>
            <w:fldChar w:fldCharType="begin"/>
          </w:r>
          <w:r w:rsidRPr="00794131">
            <w:rPr>
              <w:sz w:val="22"/>
              <w:szCs w:val="22"/>
              <w:lang w:val="es-ES"/>
            </w:rPr>
            <w:instrText xml:space="preserve"> CITATION Sec20 \l 3082 </w:instrText>
          </w:r>
          <w:r w:rsidRPr="00794131">
            <w:rPr>
              <w:sz w:val="22"/>
              <w:szCs w:val="22"/>
              <w:lang w:val="es-ES"/>
            </w:rPr>
            <w:fldChar w:fldCharType="separate"/>
          </w:r>
          <w:r w:rsidR="000D299B" w:rsidRPr="00794131">
            <w:rPr>
              <w:noProof/>
              <w:sz w:val="22"/>
              <w:szCs w:val="22"/>
              <w:lang w:val="es-ES"/>
            </w:rPr>
            <w:t>(Secretaría de Economía, 2020)</w:t>
          </w:r>
          <w:r w:rsidRPr="00794131">
            <w:rPr>
              <w:sz w:val="22"/>
              <w:szCs w:val="22"/>
              <w:lang w:val="es-ES"/>
            </w:rPr>
            <w:fldChar w:fldCharType="end"/>
          </w:r>
        </w:sdtContent>
      </w:sdt>
    </w:p>
    <w:p w14:paraId="5A812E81" w14:textId="77777777" w:rsidR="0017249A" w:rsidRPr="00794131" w:rsidRDefault="0017249A" w:rsidP="0017249A">
      <w:pPr>
        <w:rPr>
          <w:sz w:val="22"/>
          <w:szCs w:val="22"/>
          <w:lang w:val="es-ES"/>
        </w:rPr>
      </w:pPr>
    </w:p>
    <w:p w14:paraId="70F70AA8" w14:textId="398A06E6" w:rsidR="00C7579F" w:rsidRPr="00794131" w:rsidRDefault="00FC647F" w:rsidP="00C7579F">
      <w:pPr>
        <w:pStyle w:val="Heading2"/>
        <w:rPr>
          <w:sz w:val="22"/>
          <w:szCs w:val="22"/>
          <w:lang w:val="es-ES"/>
        </w:rPr>
      </w:pPr>
      <w:bookmarkStart w:id="34" w:name="_Toc48932682"/>
      <w:r w:rsidRPr="00794131">
        <w:rPr>
          <w:sz w:val="22"/>
          <w:szCs w:val="22"/>
          <w:lang w:val="es-ES"/>
        </w:rPr>
        <w:lastRenderedPageBreak/>
        <w:t>Generación de desechos</w:t>
      </w:r>
      <w:bookmarkEnd w:id="34"/>
    </w:p>
    <w:p w14:paraId="5F7BF4E0" w14:textId="316E1C1A" w:rsidR="0017249A" w:rsidRPr="00794131" w:rsidRDefault="00FC647F" w:rsidP="0017249A">
      <w:pPr>
        <w:keepNext/>
        <w:jc w:val="center"/>
        <w:rPr>
          <w:rFonts w:asciiTheme="minorHAnsi" w:hAnsiTheme="minorHAnsi" w:cstheme="minorHAnsi"/>
          <w:sz w:val="22"/>
          <w:szCs w:val="22"/>
          <w:lang w:val="es-ES"/>
        </w:rPr>
      </w:pPr>
      <w:r w:rsidRPr="00794131">
        <w:rPr>
          <w:rFonts w:asciiTheme="minorHAnsi" w:hAnsiTheme="minorHAnsi" w:cstheme="minorHAnsi"/>
          <w:sz w:val="22"/>
          <w:szCs w:val="22"/>
          <w:lang w:val="es-ES"/>
        </w:rPr>
        <w:fldChar w:fldCharType="begin"/>
      </w:r>
      <w:r w:rsidRPr="00794131">
        <w:rPr>
          <w:rFonts w:asciiTheme="minorHAnsi" w:hAnsiTheme="minorHAnsi" w:cstheme="minorHAnsi"/>
          <w:sz w:val="22"/>
          <w:szCs w:val="22"/>
          <w:lang w:val="es-ES"/>
        </w:rPr>
        <w:instrText xml:space="preserve"> INCLUDEPICTURE "https://sedema.cdmx.gob.mx/storage/app/media/uploaded-files/Infografia-web-IRS2018.jpg" \* MERGEFORMATINET </w:instrText>
      </w:r>
      <w:r w:rsidRPr="00794131">
        <w:rPr>
          <w:rFonts w:asciiTheme="minorHAnsi" w:hAnsiTheme="minorHAnsi" w:cstheme="minorHAnsi"/>
          <w:sz w:val="22"/>
          <w:szCs w:val="22"/>
          <w:lang w:val="es-ES"/>
        </w:rPr>
        <w:fldChar w:fldCharType="separate"/>
      </w:r>
      <w:r w:rsidRPr="00794131">
        <w:rPr>
          <w:rFonts w:asciiTheme="minorHAnsi" w:hAnsiTheme="minorHAnsi" w:cstheme="minorHAnsi"/>
          <w:noProof/>
          <w:sz w:val="22"/>
          <w:szCs w:val="22"/>
          <w:lang w:val="es-ES"/>
        </w:rPr>
        <w:drawing>
          <wp:inline distT="0" distB="0" distL="0" distR="0" wp14:anchorId="3698A093" wp14:editId="0B50241F">
            <wp:extent cx="4714240" cy="7765366"/>
            <wp:effectExtent l="0" t="0" r="0" b="0"/>
            <wp:docPr id="2" name="Picture 2" descr="https://sedema.cdmx.gob.mx/storage/app/media/uploaded-files/Infografia-web-IR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dema.cdmx.gob.mx/storage/app/media/uploaded-files/Infografia-web-IRS2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6618" cy="7785755"/>
                    </a:xfrm>
                    <a:prstGeom prst="rect">
                      <a:avLst/>
                    </a:prstGeom>
                    <a:noFill/>
                    <a:ln>
                      <a:noFill/>
                    </a:ln>
                  </pic:spPr>
                </pic:pic>
              </a:graphicData>
            </a:graphic>
          </wp:inline>
        </w:drawing>
      </w:r>
      <w:r w:rsidRPr="00794131">
        <w:rPr>
          <w:rFonts w:asciiTheme="minorHAnsi" w:hAnsiTheme="minorHAnsi" w:cstheme="minorHAnsi"/>
          <w:sz w:val="22"/>
          <w:szCs w:val="22"/>
          <w:lang w:val="es-ES"/>
        </w:rPr>
        <w:fldChar w:fldCharType="end"/>
      </w:r>
    </w:p>
    <w:p w14:paraId="6AD23F40" w14:textId="1D963FE6" w:rsidR="0017249A" w:rsidRPr="00794131" w:rsidRDefault="0017249A" w:rsidP="00082FA2">
      <w:pPr>
        <w:pStyle w:val="Caption"/>
        <w:jc w:val="center"/>
        <w:rPr>
          <w:rFonts w:asciiTheme="minorHAnsi" w:hAnsiTheme="minorHAnsi" w:cstheme="minorHAnsi"/>
          <w:sz w:val="22"/>
          <w:szCs w:val="22"/>
          <w:lang w:val="es-ES"/>
        </w:rPr>
      </w:pPr>
      <w:r w:rsidRPr="00794131">
        <w:rPr>
          <w:sz w:val="22"/>
          <w:szCs w:val="22"/>
          <w:lang w:val="es-ES"/>
        </w:rPr>
        <w:t xml:space="preserve">Ilustración </w:t>
      </w:r>
      <w:r w:rsidRPr="00794131">
        <w:rPr>
          <w:sz w:val="22"/>
          <w:szCs w:val="22"/>
          <w:lang w:val="es-ES"/>
        </w:rPr>
        <w:fldChar w:fldCharType="begin"/>
      </w:r>
      <w:r w:rsidRPr="00794131">
        <w:rPr>
          <w:sz w:val="22"/>
          <w:szCs w:val="22"/>
          <w:lang w:val="es-ES"/>
        </w:rPr>
        <w:instrText xml:space="preserve"> SEQ Ilustración \* ARABIC </w:instrText>
      </w:r>
      <w:r w:rsidRPr="00794131">
        <w:rPr>
          <w:sz w:val="22"/>
          <w:szCs w:val="22"/>
          <w:lang w:val="es-ES"/>
        </w:rPr>
        <w:fldChar w:fldCharType="separate"/>
      </w:r>
      <w:r w:rsidRPr="00794131">
        <w:rPr>
          <w:noProof/>
          <w:sz w:val="22"/>
          <w:szCs w:val="22"/>
          <w:lang w:val="es-ES"/>
        </w:rPr>
        <w:t>10</w:t>
      </w:r>
      <w:r w:rsidRPr="00794131">
        <w:rPr>
          <w:sz w:val="22"/>
          <w:szCs w:val="22"/>
          <w:lang w:val="es-ES"/>
        </w:rPr>
        <w:fldChar w:fldCharType="end"/>
      </w:r>
      <w:r w:rsidRPr="00794131">
        <w:rPr>
          <w:sz w:val="22"/>
          <w:szCs w:val="22"/>
          <w:lang w:val="es-ES"/>
        </w:rPr>
        <w:t xml:space="preserve">. Inventario de residuos sólidos 2018 </w:t>
      </w:r>
      <w:sdt>
        <w:sdtPr>
          <w:rPr>
            <w:rFonts w:asciiTheme="minorHAnsi" w:hAnsiTheme="minorHAnsi"/>
            <w:sz w:val="22"/>
            <w:szCs w:val="22"/>
            <w:shd w:val="clear" w:color="auto" w:fill="FFFFFF"/>
            <w:lang w:val="es-ES"/>
          </w:rPr>
          <w:id w:val="-1832752777"/>
          <w:citation/>
        </w:sdtPr>
        <w:sdtContent>
          <w:r w:rsidR="00FC647F" w:rsidRPr="00794131">
            <w:rPr>
              <w:rFonts w:asciiTheme="minorHAnsi" w:hAnsiTheme="minorHAnsi" w:cstheme="minorHAnsi"/>
              <w:color w:val="333333"/>
              <w:sz w:val="22"/>
              <w:szCs w:val="22"/>
              <w:shd w:val="clear" w:color="auto" w:fill="FFFFFF"/>
              <w:lang w:val="es-ES"/>
            </w:rPr>
            <w:fldChar w:fldCharType="begin"/>
          </w:r>
          <w:r w:rsidR="00FC647F" w:rsidRPr="00794131">
            <w:rPr>
              <w:rFonts w:asciiTheme="minorHAnsi" w:hAnsiTheme="minorHAnsi" w:cstheme="minorHAnsi"/>
              <w:color w:val="333333"/>
              <w:sz w:val="22"/>
              <w:szCs w:val="22"/>
              <w:shd w:val="clear" w:color="auto" w:fill="FFFFFF"/>
              <w:lang w:val="es-ES"/>
            </w:rPr>
            <w:instrText xml:space="preserve"> CITATION SED20 \l 3082 </w:instrText>
          </w:r>
          <w:r w:rsidR="00FC647F" w:rsidRPr="00794131">
            <w:rPr>
              <w:rFonts w:asciiTheme="minorHAnsi" w:hAnsiTheme="minorHAnsi" w:cstheme="minorHAnsi"/>
              <w:color w:val="333333"/>
              <w:sz w:val="22"/>
              <w:szCs w:val="22"/>
              <w:shd w:val="clear" w:color="auto" w:fill="FFFFFF"/>
              <w:lang w:val="es-ES"/>
            </w:rPr>
            <w:fldChar w:fldCharType="separate"/>
          </w:r>
          <w:r w:rsidR="000D299B" w:rsidRPr="00794131">
            <w:rPr>
              <w:rFonts w:asciiTheme="minorHAnsi" w:hAnsiTheme="minorHAnsi" w:cstheme="minorHAnsi"/>
              <w:noProof/>
              <w:color w:val="333333"/>
              <w:sz w:val="22"/>
              <w:szCs w:val="22"/>
              <w:shd w:val="clear" w:color="auto" w:fill="FFFFFF"/>
              <w:lang w:val="es-ES"/>
            </w:rPr>
            <w:t>(SEDEMA, 2020)</w:t>
          </w:r>
          <w:r w:rsidR="00FC647F" w:rsidRPr="00794131">
            <w:rPr>
              <w:rFonts w:asciiTheme="minorHAnsi" w:hAnsiTheme="minorHAnsi" w:cstheme="minorHAnsi"/>
              <w:color w:val="333333"/>
              <w:sz w:val="22"/>
              <w:szCs w:val="22"/>
              <w:shd w:val="clear" w:color="auto" w:fill="FFFFFF"/>
              <w:lang w:val="es-ES"/>
            </w:rPr>
            <w:fldChar w:fldCharType="end"/>
          </w:r>
        </w:sdtContent>
      </w:sdt>
    </w:p>
    <w:bookmarkStart w:id="35" w:name="_Toc48932683" w:displacedByCustomXml="next"/>
    <w:sdt>
      <w:sdtPr>
        <w:rPr>
          <w:lang w:val="es-ES"/>
        </w:rPr>
        <w:id w:val="1363558565"/>
        <w:docPartObj>
          <w:docPartGallery w:val="Bibliographies"/>
          <w:docPartUnique/>
        </w:docPartObj>
      </w:sdtPr>
      <w:sdtEndPr>
        <w:rPr>
          <w:rFonts w:ascii="Times New Roman" w:eastAsia="Times New Roman" w:hAnsi="Times New Roman" w:cs="Times New Roman"/>
          <w:b/>
          <w:bCs/>
          <w:color w:val="auto"/>
          <w:sz w:val="24"/>
          <w:szCs w:val="24"/>
        </w:rPr>
      </w:sdtEndPr>
      <w:sdtContent>
        <w:p w14:paraId="1290821E" w14:textId="43F64296" w:rsidR="00A71E2C" w:rsidRPr="00794131" w:rsidRDefault="00A71E2C">
          <w:pPr>
            <w:pStyle w:val="Heading1"/>
            <w:rPr>
              <w:lang w:val="es-ES"/>
            </w:rPr>
          </w:pPr>
          <w:r w:rsidRPr="00794131">
            <w:rPr>
              <w:lang w:val="es-ES"/>
            </w:rPr>
            <w:t>Trabajos Citados</w:t>
          </w:r>
          <w:bookmarkEnd w:id="35"/>
        </w:p>
        <w:p w14:paraId="02670580" w14:textId="77777777" w:rsidR="000D299B" w:rsidRPr="00794131" w:rsidRDefault="00A71E2C" w:rsidP="000D299B">
          <w:pPr>
            <w:pStyle w:val="Bibliography"/>
            <w:ind w:left="720" w:hanging="720"/>
            <w:rPr>
              <w:noProof/>
              <w:lang w:val="es-ES"/>
            </w:rPr>
          </w:pPr>
          <w:r w:rsidRPr="00794131">
            <w:rPr>
              <w:rFonts w:asciiTheme="minorHAnsi" w:hAnsiTheme="minorHAnsi"/>
              <w:sz w:val="22"/>
              <w:szCs w:val="22"/>
              <w:lang w:val="es-ES"/>
            </w:rPr>
            <w:fldChar w:fldCharType="begin"/>
          </w:r>
          <w:r w:rsidRPr="00794131">
            <w:rPr>
              <w:rFonts w:asciiTheme="minorHAnsi" w:hAnsiTheme="minorHAnsi"/>
              <w:sz w:val="22"/>
              <w:szCs w:val="22"/>
              <w:lang w:val="es-ES"/>
            </w:rPr>
            <w:instrText xml:space="preserve"> BIBLIOGRAPHY </w:instrText>
          </w:r>
          <w:r w:rsidRPr="00794131">
            <w:rPr>
              <w:rFonts w:asciiTheme="minorHAnsi" w:hAnsiTheme="minorHAnsi"/>
              <w:sz w:val="22"/>
              <w:szCs w:val="22"/>
              <w:lang w:val="es-ES"/>
            </w:rPr>
            <w:fldChar w:fldCharType="separate"/>
          </w:r>
          <w:r w:rsidR="000D299B" w:rsidRPr="00794131">
            <w:rPr>
              <w:noProof/>
              <w:lang w:val="es-ES"/>
            </w:rPr>
            <w:t xml:space="preserve">CEDRSSA. (2019). </w:t>
          </w:r>
          <w:r w:rsidR="000D299B" w:rsidRPr="00794131">
            <w:rPr>
              <w:i/>
              <w:iCs/>
              <w:noProof/>
              <w:lang w:val="es-ES"/>
            </w:rPr>
            <w:t>Consumo de Alimentos. Encuesta Nacional de Ingresos y Gastos de los Hogares .</w:t>
          </w:r>
          <w:r w:rsidR="000D299B" w:rsidRPr="00794131">
            <w:rPr>
              <w:noProof/>
              <w:lang w:val="es-ES"/>
            </w:rPr>
            <w:t xml:space="preserve"> Ciuda de México: CEDRSSA; Cámara de diputados.</w:t>
          </w:r>
        </w:p>
        <w:p w14:paraId="454AC136" w14:textId="77777777" w:rsidR="000D299B" w:rsidRPr="00794131" w:rsidRDefault="000D299B" w:rsidP="000D299B">
          <w:pPr>
            <w:pStyle w:val="Bibliography"/>
            <w:ind w:left="720" w:hanging="720"/>
            <w:rPr>
              <w:noProof/>
              <w:lang w:val="es-ES"/>
            </w:rPr>
          </w:pPr>
          <w:r w:rsidRPr="00794131">
            <w:rPr>
              <w:noProof/>
              <w:lang w:val="es-ES"/>
            </w:rPr>
            <w:t xml:space="preserve">CEDRSSA. (2019). </w:t>
          </w:r>
          <w:r w:rsidRPr="00794131">
            <w:rPr>
              <w:i/>
              <w:iCs/>
              <w:noProof/>
              <w:lang w:val="es-ES"/>
            </w:rPr>
            <w:t>La distribución y abasto de alimentos: Situación actual de la Central de Abasto de la Ciudad de México.</w:t>
          </w:r>
          <w:r w:rsidRPr="00794131">
            <w:rPr>
              <w:noProof/>
              <w:lang w:val="es-ES"/>
            </w:rPr>
            <w:t xml:space="preserve"> Ciudad de México: Centro de Estudios para el Desarrollo Rural Sustentable y la Soberanía Alimentaria; Cámara de Diputados .</w:t>
          </w:r>
        </w:p>
        <w:p w14:paraId="5FE319EC" w14:textId="77777777" w:rsidR="000D299B" w:rsidRPr="00794131" w:rsidRDefault="000D299B" w:rsidP="000D299B">
          <w:pPr>
            <w:pStyle w:val="Bibliography"/>
            <w:ind w:left="720" w:hanging="720"/>
            <w:rPr>
              <w:noProof/>
              <w:lang w:val="es-ES"/>
            </w:rPr>
          </w:pPr>
          <w:r w:rsidRPr="00794131">
            <w:rPr>
              <w:noProof/>
              <w:lang w:val="es-ES"/>
            </w:rPr>
            <w:t xml:space="preserve">CENACE. (2019). </w:t>
          </w:r>
          <w:r w:rsidRPr="00794131">
            <w:rPr>
              <w:i/>
              <w:iCs/>
              <w:noProof/>
              <w:lang w:val="es-ES"/>
            </w:rPr>
            <w:t>Programa de Ampliación y Modernización de la Red Nacional de Generación y Redes Generales de Distribución del Mercado Mayorista. 2019-2033.</w:t>
          </w:r>
          <w:r w:rsidRPr="00794131">
            <w:rPr>
              <w:noProof/>
              <w:lang w:val="es-ES"/>
            </w:rPr>
            <w:t xml:space="preserve"> Ciudad de México: CENACE.</w:t>
          </w:r>
        </w:p>
        <w:p w14:paraId="26665365" w14:textId="77777777" w:rsidR="000D299B" w:rsidRPr="00794131" w:rsidRDefault="000D299B" w:rsidP="000D299B">
          <w:pPr>
            <w:pStyle w:val="Bibliography"/>
            <w:ind w:left="720" w:hanging="720"/>
            <w:rPr>
              <w:noProof/>
              <w:lang w:val="es-ES"/>
            </w:rPr>
          </w:pPr>
          <w:r w:rsidRPr="00794131">
            <w:rPr>
              <w:noProof/>
              <w:lang w:val="es-ES"/>
            </w:rPr>
            <w:t xml:space="preserve">CONABIO; SEDEMA. (2016). </w:t>
          </w:r>
          <w:r w:rsidRPr="00794131">
            <w:rPr>
              <w:i/>
              <w:iCs/>
              <w:noProof/>
              <w:lang w:val="es-ES"/>
            </w:rPr>
            <w:t>La biodiversidad en la Ciudad de México</w:t>
          </w:r>
          <w:r w:rsidRPr="00794131">
            <w:rPr>
              <w:noProof/>
              <w:lang w:val="es-ES"/>
            </w:rPr>
            <w:t xml:space="preserve"> (Vol. II). Ciudad de México: CONABIO; SEDEMA.</w:t>
          </w:r>
        </w:p>
        <w:p w14:paraId="3E9A094E" w14:textId="77777777" w:rsidR="000D299B" w:rsidRPr="00794131" w:rsidRDefault="000D299B" w:rsidP="000D299B">
          <w:pPr>
            <w:pStyle w:val="Bibliography"/>
            <w:ind w:left="720" w:hanging="720"/>
            <w:rPr>
              <w:noProof/>
              <w:lang w:val="es-ES"/>
            </w:rPr>
          </w:pPr>
          <w:r w:rsidRPr="00794131">
            <w:rPr>
              <w:noProof/>
              <w:lang w:val="es-ES"/>
            </w:rPr>
            <w:t xml:space="preserve">CONAGUA. (2018). </w:t>
          </w:r>
          <w:r w:rsidRPr="00794131">
            <w:rPr>
              <w:i/>
              <w:iCs/>
              <w:noProof/>
              <w:lang w:val="es-ES"/>
            </w:rPr>
            <w:t>Estadísticas del Agua en México.</w:t>
          </w:r>
          <w:r w:rsidRPr="00794131">
            <w:rPr>
              <w:noProof/>
              <w:lang w:val="es-ES"/>
            </w:rPr>
            <w:t xml:space="preserve"> Retrieved from CONAGUA: http://sina.conagua.gob.mx/publicaciones/EAM_2018.pdf</w:t>
          </w:r>
        </w:p>
        <w:p w14:paraId="3663D758" w14:textId="77777777" w:rsidR="000D299B" w:rsidRPr="00794131" w:rsidRDefault="000D299B" w:rsidP="000D299B">
          <w:pPr>
            <w:pStyle w:val="Bibliography"/>
            <w:ind w:left="720" w:hanging="720"/>
            <w:rPr>
              <w:noProof/>
              <w:lang w:val="es-ES"/>
            </w:rPr>
          </w:pPr>
          <w:r w:rsidRPr="00794131">
            <w:rPr>
              <w:noProof/>
              <w:lang w:val="es-ES"/>
            </w:rPr>
            <w:t xml:space="preserve">CONAGUA. (2019, Agosto). </w:t>
          </w:r>
          <w:r w:rsidRPr="00794131">
            <w:rPr>
              <w:i/>
              <w:iCs/>
              <w:noProof/>
              <w:lang w:val="es-ES"/>
            </w:rPr>
            <w:t>Registro Público de Derechos de Agua</w:t>
          </w:r>
          <w:r w:rsidRPr="00794131">
            <w:rPr>
              <w:noProof/>
              <w:lang w:val="es-ES"/>
            </w:rPr>
            <w:t>. Retrieved from SINA CONAGUA: http://sina.conagua.gob.mx/sina/tema.php?tema=usosAgua&amp;ver=mapa&amp;o=0&amp;n=estatal</w:t>
          </w:r>
        </w:p>
        <w:p w14:paraId="2F4914ED" w14:textId="77777777" w:rsidR="000D299B" w:rsidRPr="00794131" w:rsidRDefault="000D299B" w:rsidP="000D299B">
          <w:pPr>
            <w:pStyle w:val="Bibliography"/>
            <w:ind w:left="720" w:hanging="720"/>
            <w:rPr>
              <w:noProof/>
              <w:lang w:val="es-ES"/>
            </w:rPr>
          </w:pPr>
          <w:r w:rsidRPr="00794131">
            <w:rPr>
              <w:noProof/>
              <w:lang w:val="es-ES"/>
            </w:rPr>
            <w:t xml:space="preserve">CONEVAL. (2020, Mayo). </w:t>
          </w:r>
          <w:r w:rsidRPr="00794131">
            <w:rPr>
              <w:i/>
              <w:iCs/>
              <w:noProof/>
              <w:lang w:val="es-ES"/>
            </w:rPr>
            <w:t>Ciudad de México</w:t>
          </w:r>
          <w:r w:rsidRPr="00794131">
            <w:rPr>
              <w:noProof/>
              <w:lang w:val="es-ES"/>
            </w:rPr>
            <w:t>. Retrieved from CONEVAL: https://www.coneval.org.mx/coordinacion/entidades/DistritoFederal/Paginas/itlp.aspx</w:t>
          </w:r>
        </w:p>
        <w:p w14:paraId="21B4864A" w14:textId="77777777" w:rsidR="000D299B" w:rsidRPr="00794131" w:rsidRDefault="000D299B" w:rsidP="000D299B">
          <w:pPr>
            <w:pStyle w:val="Bibliography"/>
            <w:ind w:left="720" w:hanging="720"/>
            <w:rPr>
              <w:noProof/>
              <w:lang w:val="es-ES"/>
            </w:rPr>
          </w:pPr>
          <w:r w:rsidRPr="00794131">
            <w:rPr>
              <w:noProof/>
              <w:lang w:val="es-ES"/>
            </w:rPr>
            <w:t xml:space="preserve">FAO. (2015). </w:t>
          </w:r>
          <w:r w:rsidRPr="00794131">
            <w:rPr>
              <w:i/>
              <w:iCs/>
              <w:noProof/>
              <w:lang w:val="es-ES"/>
            </w:rPr>
            <w:t>Ciudades más verdes - Ciudad de México</w:t>
          </w:r>
          <w:r w:rsidRPr="00794131">
            <w:rPr>
              <w:noProof/>
              <w:lang w:val="es-ES"/>
            </w:rPr>
            <w:t>. Retrieved from Agricultura urbana y periurbana en América Latina y el Caribe: http://www.fao.org/ag/agp/greenercities/es/CMVALC/ciudad_de_mexico.html</w:t>
          </w:r>
        </w:p>
        <w:p w14:paraId="25909595" w14:textId="77777777" w:rsidR="000D299B" w:rsidRPr="00794131" w:rsidRDefault="000D299B" w:rsidP="000D299B">
          <w:pPr>
            <w:pStyle w:val="Bibliography"/>
            <w:ind w:left="720" w:hanging="720"/>
            <w:rPr>
              <w:noProof/>
              <w:lang w:val="es-ES"/>
            </w:rPr>
          </w:pPr>
          <w:r w:rsidRPr="00794131">
            <w:rPr>
              <w:noProof/>
              <w:lang w:val="es-ES"/>
            </w:rPr>
            <w:t xml:space="preserve">IIEG. (2018, Octubre). </w:t>
          </w:r>
          <w:r w:rsidRPr="00794131">
            <w:rPr>
              <w:i/>
              <w:iCs/>
              <w:noProof/>
              <w:lang w:val="es-ES"/>
            </w:rPr>
            <w:t>Industria Alimenticia: Ficha Sectorial.</w:t>
          </w:r>
          <w:r w:rsidRPr="00794131">
            <w:rPr>
              <w:noProof/>
              <w:lang w:val="es-ES"/>
            </w:rPr>
            <w:t xml:space="preserve"> Retrieved from Instituto de Información y Estadística Geográfica: https://www.iieg.gob.mx/contenido/Economia/fs_alimenticia.pdf</w:t>
          </w:r>
        </w:p>
        <w:p w14:paraId="36C740A8" w14:textId="77777777" w:rsidR="000D299B" w:rsidRPr="00794131" w:rsidRDefault="000D299B" w:rsidP="000D299B">
          <w:pPr>
            <w:pStyle w:val="Bibliography"/>
            <w:ind w:left="720" w:hanging="720"/>
            <w:rPr>
              <w:noProof/>
              <w:lang w:val="es-ES"/>
            </w:rPr>
          </w:pPr>
          <w:r w:rsidRPr="00794131">
            <w:rPr>
              <w:noProof/>
              <w:lang w:val="es-ES"/>
            </w:rPr>
            <w:t xml:space="preserve">INEGI. (2015). </w:t>
          </w:r>
          <w:r w:rsidRPr="00794131">
            <w:rPr>
              <w:i/>
              <w:iCs/>
              <w:noProof/>
              <w:lang w:val="es-ES"/>
            </w:rPr>
            <w:t>Ciudad de México</w:t>
          </w:r>
          <w:r w:rsidRPr="00794131">
            <w:rPr>
              <w:noProof/>
              <w:lang w:val="es-ES"/>
            </w:rPr>
            <w:t>. Retrieved from Cuentame INEGI: http://cuentame.inegi.org.mx/monografias/informacion/df/poblacion/educacion.aspx?tema=me&amp;e=09#:~:text=En%20la%20Ciudad%20de%20M%C3%A9xico,m%C3%A1s%20de%20la%20secundaria%20concluida.</w:t>
          </w:r>
        </w:p>
        <w:p w14:paraId="15084A78" w14:textId="77777777" w:rsidR="000D299B" w:rsidRPr="00794131" w:rsidRDefault="000D299B" w:rsidP="000D299B">
          <w:pPr>
            <w:pStyle w:val="Bibliography"/>
            <w:ind w:left="720" w:hanging="720"/>
            <w:rPr>
              <w:noProof/>
              <w:lang w:val="es-ES"/>
            </w:rPr>
          </w:pPr>
          <w:r w:rsidRPr="00794131">
            <w:rPr>
              <w:noProof/>
              <w:lang w:val="es-ES"/>
            </w:rPr>
            <w:t xml:space="preserve">INEGI. (2016). </w:t>
          </w:r>
          <w:r w:rsidRPr="00794131">
            <w:rPr>
              <w:i/>
              <w:iCs/>
              <w:noProof/>
              <w:lang w:val="es-ES"/>
            </w:rPr>
            <w:t>Conociendo Ciudad de México. Sexta edición.</w:t>
          </w:r>
          <w:r w:rsidRPr="00794131">
            <w:rPr>
              <w:noProof/>
              <w:lang w:val="es-ES"/>
            </w:rPr>
            <w:t xml:space="preserve"> Ciudad de México: INEGI.</w:t>
          </w:r>
        </w:p>
        <w:p w14:paraId="7A1DA479" w14:textId="77777777" w:rsidR="000D299B" w:rsidRPr="00794131" w:rsidRDefault="000D299B" w:rsidP="000D299B">
          <w:pPr>
            <w:pStyle w:val="Bibliography"/>
            <w:ind w:left="720" w:hanging="720"/>
            <w:rPr>
              <w:noProof/>
              <w:lang w:val="es-ES"/>
            </w:rPr>
          </w:pPr>
          <w:r w:rsidRPr="00794131">
            <w:rPr>
              <w:noProof/>
              <w:lang w:val="es-ES"/>
            </w:rPr>
            <w:t xml:space="preserve">INEGI. (2017). </w:t>
          </w:r>
          <w:r w:rsidRPr="00794131">
            <w:rPr>
              <w:i/>
              <w:iCs/>
              <w:noProof/>
              <w:lang w:val="es-ES"/>
            </w:rPr>
            <w:t>Conociendo la Ciudad de México.</w:t>
          </w:r>
          <w:r w:rsidRPr="00794131">
            <w:rPr>
              <w:noProof/>
              <w:lang w:val="es-ES"/>
            </w:rPr>
            <w:t xml:space="preserve"> Ciudad de México: Instituto Nacional de Estadística y Geografía.</w:t>
          </w:r>
        </w:p>
        <w:p w14:paraId="5E3BAFB7" w14:textId="77777777" w:rsidR="000D299B" w:rsidRPr="00794131" w:rsidRDefault="000D299B" w:rsidP="000D299B">
          <w:pPr>
            <w:pStyle w:val="Bibliography"/>
            <w:ind w:left="720" w:hanging="720"/>
            <w:rPr>
              <w:noProof/>
              <w:lang w:val="es-ES"/>
            </w:rPr>
          </w:pPr>
          <w:r w:rsidRPr="00794131">
            <w:rPr>
              <w:noProof/>
              <w:lang w:val="es-ES"/>
            </w:rPr>
            <w:t xml:space="preserve">INEGI. (2019). </w:t>
          </w:r>
          <w:r w:rsidRPr="00794131">
            <w:rPr>
              <w:i/>
              <w:iCs/>
              <w:noProof/>
              <w:lang w:val="es-ES"/>
            </w:rPr>
            <w:t>Exportaciones anuales por entidad federativa y subsector de actividad.</w:t>
          </w:r>
          <w:r w:rsidRPr="00794131">
            <w:rPr>
              <w:noProof/>
              <w:lang w:val="es-ES"/>
            </w:rPr>
            <w:t xml:space="preserve"> Retrieved from INEGI: https://www.inegi.org.mx/temas/exportacionesef/default.html#Tabulados</w:t>
          </w:r>
        </w:p>
        <w:p w14:paraId="32D0DFC4" w14:textId="77777777" w:rsidR="000D299B" w:rsidRPr="00794131" w:rsidRDefault="000D299B" w:rsidP="000D299B">
          <w:pPr>
            <w:pStyle w:val="Bibliography"/>
            <w:ind w:left="720" w:hanging="720"/>
            <w:rPr>
              <w:noProof/>
              <w:lang w:val="es-ES"/>
            </w:rPr>
          </w:pPr>
          <w:r w:rsidRPr="00794131">
            <w:rPr>
              <w:noProof/>
              <w:lang w:val="es-ES"/>
            </w:rPr>
            <w:t xml:space="preserve">INEGI. (2019). </w:t>
          </w:r>
          <w:r w:rsidRPr="00794131">
            <w:rPr>
              <w:i/>
              <w:iCs/>
              <w:noProof/>
              <w:lang w:val="es-ES"/>
            </w:rPr>
            <w:t>México en Cifras - Ciudad de México</w:t>
          </w:r>
          <w:r w:rsidRPr="00794131">
            <w:rPr>
              <w:noProof/>
              <w:lang w:val="es-ES"/>
            </w:rPr>
            <w:t>. Retrieved from INEGI: https://www.inegi.org.mx/app/areasgeograficas/?ag=09#tabMCcollapse-Indicadores</w:t>
          </w:r>
        </w:p>
        <w:p w14:paraId="12252558" w14:textId="77777777" w:rsidR="000D299B" w:rsidRPr="00794131" w:rsidRDefault="000D299B" w:rsidP="000D299B">
          <w:pPr>
            <w:pStyle w:val="Bibliography"/>
            <w:ind w:left="720" w:hanging="720"/>
            <w:rPr>
              <w:noProof/>
              <w:lang w:val="es-ES"/>
            </w:rPr>
          </w:pPr>
          <w:r w:rsidRPr="00794131">
            <w:rPr>
              <w:noProof/>
              <w:lang w:val="es-ES"/>
            </w:rPr>
            <w:t xml:space="preserve">Instituto Nacional de Salud Pública. (2017). </w:t>
          </w:r>
          <w:r w:rsidRPr="00794131">
            <w:rPr>
              <w:i/>
              <w:iCs/>
              <w:noProof/>
              <w:lang w:val="es-ES"/>
            </w:rPr>
            <w:t>Encuesta Nacional de Salud y Nutrición de Medio Camino 2016.</w:t>
          </w:r>
          <w:r w:rsidRPr="00794131">
            <w:rPr>
              <w:noProof/>
              <w:lang w:val="es-ES"/>
            </w:rPr>
            <w:t xml:space="preserve"> Cuernavaca: Instituto Nacional de Salud Pública.</w:t>
          </w:r>
        </w:p>
        <w:p w14:paraId="36164ADB" w14:textId="77777777" w:rsidR="000D299B" w:rsidRPr="00794131" w:rsidRDefault="000D299B" w:rsidP="000D299B">
          <w:pPr>
            <w:pStyle w:val="Bibliography"/>
            <w:ind w:left="720" w:hanging="720"/>
            <w:rPr>
              <w:noProof/>
              <w:lang w:val="es-ES"/>
            </w:rPr>
          </w:pPr>
          <w:r w:rsidRPr="00794131">
            <w:rPr>
              <w:noProof/>
              <w:lang w:val="es-ES"/>
            </w:rPr>
            <w:t xml:space="preserve">OCDE. (2019, Mayo). </w:t>
          </w:r>
          <w:r w:rsidRPr="00794131">
            <w:rPr>
              <w:i/>
              <w:iCs/>
              <w:noProof/>
              <w:lang w:val="es-ES"/>
            </w:rPr>
            <w:t>Estudios Económicos de la OCDE MÉXICO.</w:t>
          </w:r>
          <w:r w:rsidRPr="00794131">
            <w:rPr>
              <w:noProof/>
              <w:lang w:val="es-ES"/>
            </w:rPr>
            <w:t xml:space="preserve"> Retrieved from OCDE: https://www.gob.mx/cms/uploads/attachment/file/483576/Estudios_Economicos_de_la_OCDE_Mexico_2019.pdf</w:t>
          </w:r>
        </w:p>
        <w:p w14:paraId="10427BA5" w14:textId="77777777" w:rsidR="000D299B" w:rsidRPr="00794131" w:rsidRDefault="000D299B" w:rsidP="000D299B">
          <w:pPr>
            <w:pStyle w:val="Bibliography"/>
            <w:ind w:left="720" w:hanging="720"/>
            <w:rPr>
              <w:noProof/>
              <w:lang w:val="es-ES"/>
            </w:rPr>
          </w:pPr>
          <w:r w:rsidRPr="00794131">
            <w:rPr>
              <w:noProof/>
              <w:lang w:val="es-ES"/>
            </w:rPr>
            <w:t xml:space="preserve">ONU Habitat. (2018). </w:t>
          </w:r>
          <w:r w:rsidRPr="00794131">
            <w:rPr>
              <w:i/>
              <w:iCs/>
              <w:noProof/>
              <w:lang w:val="es-ES"/>
            </w:rPr>
            <w:t>Aglomeración Urbana de la Ciudad de México.</w:t>
          </w:r>
          <w:r w:rsidRPr="00794131">
            <w:rPr>
              <w:noProof/>
              <w:lang w:val="es-ES"/>
            </w:rPr>
            <w:t xml:space="preserve"> México: Programa de las Naciones Unidas para los Asentamientos Humanos, ONU-Habitat.</w:t>
          </w:r>
        </w:p>
        <w:p w14:paraId="618E1260" w14:textId="77777777" w:rsidR="000D299B" w:rsidRPr="00794131" w:rsidRDefault="000D299B" w:rsidP="000D299B">
          <w:pPr>
            <w:pStyle w:val="Bibliography"/>
            <w:ind w:left="720" w:hanging="720"/>
            <w:rPr>
              <w:noProof/>
              <w:lang w:val="es-ES"/>
            </w:rPr>
          </w:pPr>
          <w:r w:rsidRPr="00794131">
            <w:rPr>
              <w:noProof/>
              <w:lang w:val="es-ES"/>
            </w:rPr>
            <w:t xml:space="preserve">ONU Habitat. (2018, Septiembre 13). </w:t>
          </w:r>
          <w:r w:rsidRPr="00794131">
            <w:rPr>
              <w:i/>
              <w:iCs/>
              <w:noProof/>
              <w:lang w:val="es-ES"/>
            </w:rPr>
            <w:t>Superficie de CDMX crece a ritmo tres veces superior al de su población</w:t>
          </w:r>
          <w:r w:rsidRPr="00794131">
            <w:rPr>
              <w:noProof/>
              <w:lang w:val="es-ES"/>
            </w:rPr>
            <w:t xml:space="preserve">. Retrieved from https://onuhabitat.org.mx/index.php/superficie-de-cdmx-crece-a-ritmo-tres-veces-superior-al-de-su-poblacion: </w:t>
          </w:r>
          <w:r w:rsidRPr="00794131">
            <w:rPr>
              <w:noProof/>
              <w:lang w:val="es-ES"/>
            </w:rPr>
            <w:lastRenderedPageBreak/>
            <w:t>https://onuhabitat.org.mx/index.php/superficie-de-cdmx-crece-a-ritmo-tres-veces-superior-al-de-su-poblacion</w:t>
          </w:r>
        </w:p>
        <w:p w14:paraId="2263D7E0" w14:textId="77777777" w:rsidR="000D299B" w:rsidRPr="00794131" w:rsidRDefault="000D299B" w:rsidP="000D299B">
          <w:pPr>
            <w:pStyle w:val="Bibliography"/>
            <w:ind w:left="720" w:hanging="720"/>
            <w:rPr>
              <w:noProof/>
              <w:lang w:val="es-ES"/>
            </w:rPr>
          </w:pPr>
          <w:r w:rsidRPr="00794131">
            <w:rPr>
              <w:noProof/>
              <w:lang w:val="es-ES"/>
            </w:rPr>
            <w:t xml:space="preserve">SACMEX. (2017, Diciembre). </w:t>
          </w:r>
          <w:r w:rsidRPr="00794131">
            <w:rPr>
              <w:i/>
              <w:iCs/>
              <w:noProof/>
              <w:lang w:val="es-ES"/>
            </w:rPr>
            <w:t>Proyecto Final de Ley de Sustentabilidad Hídrica.</w:t>
          </w:r>
          <w:r w:rsidRPr="00794131">
            <w:rPr>
              <w:noProof/>
              <w:lang w:val="es-ES"/>
            </w:rPr>
            <w:t xml:space="preserve"> Retrieved from SACMEX: https://www.sacmex.cdmx.gob.mx/storage/app/media/index/LeySustentabilidad.pdf</w:t>
          </w:r>
        </w:p>
        <w:p w14:paraId="6B5D6E89" w14:textId="77777777" w:rsidR="000D299B" w:rsidRPr="00794131" w:rsidRDefault="000D299B" w:rsidP="000D299B">
          <w:pPr>
            <w:pStyle w:val="Bibliography"/>
            <w:ind w:left="720" w:hanging="720"/>
            <w:rPr>
              <w:noProof/>
              <w:lang w:val="es-ES"/>
            </w:rPr>
          </w:pPr>
          <w:r w:rsidRPr="00794131">
            <w:rPr>
              <w:noProof/>
              <w:lang w:val="es-ES"/>
            </w:rPr>
            <w:t xml:space="preserve">Secretaría de Agricultura y Desarrollo Rural. (2019, Octubre 30). Día Mundial de la Alimentación. </w:t>
          </w:r>
          <w:r w:rsidRPr="00794131">
            <w:rPr>
              <w:i/>
              <w:iCs/>
              <w:noProof/>
              <w:lang w:val="es-ES"/>
            </w:rPr>
            <w:t>Agricultura Mexicana 005</w:t>
          </w:r>
          <w:r w:rsidRPr="00794131">
            <w:rPr>
              <w:noProof/>
              <w:lang w:val="es-ES"/>
            </w:rPr>
            <w:t>, pp. 12-15.</w:t>
          </w:r>
        </w:p>
        <w:p w14:paraId="7A666684" w14:textId="77777777" w:rsidR="000D299B" w:rsidRPr="00794131" w:rsidRDefault="000D299B" w:rsidP="000D299B">
          <w:pPr>
            <w:pStyle w:val="Bibliography"/>
            <w:ind w:left="720" w:hanging="720"/>
            <w:rPr>
              <w:noProof/>
              <w:lang w:val="es-ES"/>
            </w:rPr>
          </w:pPr>
          <w:r w:rsidRPr="00794131">
            <w:rPr>
              <w:noProof/>
              <w:lang w:val="es-ES"/>
            </w:rPr>
            <w:t>Secretaría de Economía. (2020, Julio). Retrieved from Data México Ciudad de México: https://datamexico.org/es/profile/geo/9</w:t>
          </w:r>
        </w:p>
        <w:p w14:paraId="4577D3C2" w14:textId="77777777" w:rsidR="000D299B" w:rsidRPr="00794131" w:rsidRDefault="000D299B" w:rsidP="000D299B">
          <w:pPr>
            <w:pStyle w:val="Bibliography"/>
            <w:ind w:left="720" w:hanging="720"/>
            <w:rPr>
              <w:noProof/>
              <w:lang w:val="es-ES"/>
            </w:rPr>
          </w:pPr>
          <w:r w:rsidRPr="00794131">
            <w:rPr>
              <w:noProof/>
              <w:lang w:val="es-ES"/>
            </w:rPr>
            <w:t xml:space="preserve">SEDECO. (2020, Abril). </w:t>
          </w:r>
          <w:r w:rsidRPr="00794131">
            <w:rPr>
              <w:i/>
              <w:iCs/>
              <w:noProof/>
              <w:lang w:val="es-ES"/>
            </w:rPr>
            <w:t>Reporte Económico de la Ciudad de México Primer Trimestre 2020.</w:t>
          </w:r>
          <w:r w:rsidRPr="00794131">
            <w:rPr>
              <w:noProof/>
              <w:lang w:val="es-ES"/>
            </w:rPr>
            <w:t xml:space="preserve"> Retrieved from SEDECO: https://www.sedeco.cdmx.gob.mx/storage/app/media/uploaded-files/reporte-economico-1t-2020.pdf</w:t>
          </w:r>
        </w:p>
        <w:p w14:paraId="2103926B" w14:textId="77777777" w:rsidR="000D299B" w:rsidRPr="00794131" w:rsidRDefault="000D299B" w:rsidP="000D299B">
          <w:pPr>
            <w:pStyle w:val="Bibliography"/>
            <w:ind w:left="720" w:hanging="720"/>
            <w:rPr>
              <w:noProof/>
              <w:lang w:val="es-ES"/>
            </w:rPr>
          </w:pPr>
          <w:r w:rsidRPr="00794131">
            <w:rPr>
              <w:noProof/>
              <w:lang w:val="es-ES"/>
            </w:rPr>
            <w:t xml:space="preserve">SEDEMA. (2015, Junio 5). </w:t>
          </w:r>
          <w:r w:rsidRPr="00794131">
            <w:rPr>
              <w:i/>
              <w:iCs/>
              <w:noProof/>
              <w:lang w:val="es-ES"/>
            </w:rPr>
            <w:t>Biodiversidad CDMX.</w:t>
          </w:r>
          <w:r w:rsidRPr="00794131">
            <w:rPr>
              <w:noProof/>
              <w:lang w:val="es-ES"/>
            </w:rPr>
            <w:t xml:space="preserve"> Retrieved from SEDEMA: http://data.sedema.cdmx.gob.mx/biodiversidadcdmx/index.html</w:t>
          </w:r>
        </w:p>
        <w:p w14:paraId="2114DDA7" w14:textId="77777777" w:rsidR="000D299B" w:rsidRPr="00794131" w:rsidRDefault="000D299B" w:rsidP="000D299B">
          <w:pPr>
            <w:pStyle w:val="Bibliography"/>
            <w:ind w:left="720" w:hanging="720"/>
            <w:rPr>
              <w:noProof/>
              <w:lang w:val="es-ES"/>
            </w:rPr>
          </w:pPr>
          <w:r w:rsidRPr="00794131">
            <w:rPr>
              <w:noProof/>
              <w:lang w:val="es-ES"/>
            </w:rPr>
            <w:t xml:space="preserve">SEDEMA. (2017). </w:t>
          </w:r>
          <w:r w:rsidRPr="00794131">
            <w:rPr>
              <w:i/>
              <w:iCs/>
              <w:noProof/>
              <w:lang w:val="es-ES"/>
            </w:rPr>
            <w:t>Inventario de Resiudos Solidos 2017 CDMX.</w:t>
          </w:r>
          <w:r w:rsidRPr="00794131">
            <w:rPr>
              <w:noProof/>
              <w:lang w:val="es-ES"/>
            </w:rPr>
            <w:t xml:space="preserve"> Ciudad de México: SEDEMA.</w:t>
          </w:r>
        </w:p>
        <w:p w14:paraId="38880DC9" w14:textId="77777777" w:rsidR="000D299B" w:rsidRPr="00794131" w:rsidRDefault="000D299B" w:rsidP="000D299B">
          <w:pPr>
            <w:pStyle w:val="Bibliography"/>
            <w:ind w:left="720" w:hanging="720"/>
            <w:rPr>
              <w:noProof/>
              <w:lang w:val="es-ES"/>
            </w:rPr>
          </w:pPr>
          <w:r w:rsidRPr="00794131">
            <w:rPr>
              <w:noProof/>
              <w:lang w:val="es-ES"/>
            </w:rPr>
            <w:t xml:space="preserve">SEDEMA. (2018, Septiembre). </w:t>
          </w:r>
          <w:r w:rsidRPr="00794131">
            <w:rPr>
              <w:i/>
              <w:iCs/>
              <w:noProof/>
              <w:lang w:val="es-ES"/>
            </w:rPr>
            <w:t>Inventario de Emisiones de la Ciudad de México 2016.</w:t>
          </w:r>
          <w:r w:rsidRPr="00794131">
            <w:rPr>
              <w:noProof/>
              <w:lang w:val="es-ES"/>
            </w:rPr>
            <w:t xml:space="preserve"> Retrieved from Secretaría del Medio Ambiente de la Ciudad de México: http://www.aire.cdmx.gob.mx/descargas/publicaciones/flippingbook/inventario-emisiones-2016/mobile/inventario-emisiones-2016.pdf</w:t>
          </w:r>
        </w:p>
        <w:p w14:paraId="5685A1BF" w14:textId="77777777" w:rsidR="000D299B" w:rsidRPr="00794131" w:rsidRDefault="000D299B" w:rsidP="000D299B">
          <w:pPr>
            <w:pStyle w:val="Bibliography"/>
            <w:ind w:left="720" w:hanging="720"/>
            <w:rPr>
              <w:noProof/>
              <w:lang w:val="es-ES"/>
            </w:rPr>
          </w:pPr>
          <w:r w:rsidRPr="00794131">
            <w:rPr>
              <w:noProof/>
              <w:lang w:val="es-ES"/>
            </w:rPr>
            <w:t xml:space="preserve">SEDEMA. (2020, Agosto). </w:t>
          </w:r>
          <w:r w:rsidRPr="00794131">
            <w:rPr>
              <w:i/>
              <w:iCs/>
              <w:noProof/>
              <w:lang w:val="es-ES"/>
            </w:rPr>
            <w:t>Residuos sólidos</w:t>
          </w:r>
          <w:r w:rsidRPr="00794131">
            <w:rPr>
              <w:noProof/>
              <w:lang w:val="es-ES"/>
            </w:rPr>
            <w:t>. Retrieved from Secretaría del Medio Ambiente de la Ciudad de México: https://sedema.cdmx.gob.mx/programas/programa/residuos-solidos</w:t>
          </w:r>
        </w:p>
        <w:p w14:paraId="5F9B1266" w14:textId="77777777" w:rsidR="000D299B" w:rsidRPr="00794131" w:rsidRDefault="000D299B" w:rsidP="000D299B">
          <w:pPr>
            <w:pStyle w:val="Bibliography"/>
            <w:ind w:left="720" w:hanging="720"/>
            <w:rPr>
              <w:noProof/>
              <w:lang w:val="es-ES"/>
            </w:rPr>
          </w:pPr>
          <w:r w:rsidRPr="00794131">
            <w:rPr>
              <w:noProof/>
              <w:lang w:val="es-ES"/>
            </w:rPr>
            <w:t xml:space="preserve">SEDEREC. (2018). </w:t>
          </w:r>
          <w:r w:rsidRPr="00794131">
            <w:rPr>
              <w:i/>
              <w:iCs/>
              <w:noProof/>
              <w:lang w:val="es-ES"/>
            </w:rPr>
            <w:t>6º Informe de Gobierno</w:t>
          </w:r>
          <w:r w:rsidRPr="00794131">
            <w:rPr>
              <w:noProof/>
              <w:lang w:val="es-ES"/>
            </w:rPr>
            <w:t>. Retrieved from SEDEREC: https://www.transparencia.cdmx.gob.mx/storage/app/uploads/public/5bd/88f/db6/5bd88fdb6da8c895044804.pdf</w:t>
          </w:r>
        </w:p>
        <w:p w14:paraId="5B1DB01D" w14:textId="77777777" w:rsidR="000D299B" w:rsidRPr="00794131" w:rsidRDefault="000D299B" w:rsidP="000D299B">
          <w:pPr>
            <w:pStyle w:val="Bibliography"/>
            <w:ind w:left="720" w:hanging="720"/>
            <w:rPr>
              <w:noProof/>
              <w:lang w:val="es-ES"/>
            </w:rPr>
          </w:pPr>
          <w:r w:rsidRPr="00794131">
            <w:rPr>
              <w:noProof/>
              <w:lang w:val="es-ES"/>
            </w:rPr>
            <w:t xml:space="preserve">SEMOVI. (2019). </w:t>
          </w:r>
          <w:r w:rsidRPr="00794131">
            <w:rPr>
              <w:i/>
              <w:iCs/>
              <w:noProof/>
              <w:lang w:val="es-ES"/>
            </w:rPr>
            <w:t>Plan Estratégico de Movilidad para la Ciudad de México 2019.</w:t>
          </w:r>
          <w:r w:rsidRPr="00794131">
            <w:rPr>
              <w:noProof/>
              <w:lang w:val="es-ES"/>
            </w:rPr>
            <w:t xml:space="preserve"> Ciudad de México: Secretaría de Movilidad de la Ciudad de México.</w:t>
          </w:r>
        </w:p>
        <w:p w14:paraId="1CFA394E" w14:textId="77777777" w:rsidR="000D299B" w:rsidRPr="00794131" w:rsidRDefault="000D299B" w:rsidP="000D299B">
          <w:pPr>
            <w:pStyle w:val="Bibliography"/>
            <w:ind w:left="720" w:hanging="720"/>
            <w:rPr>
              <w:noProof/>
              <w:lang w:val="es-ES"/>
            </w:rPr>
          </w:pPr>
          <w:r w:rsidRPr="00794131">
            <w:rPr>
              <w:noProof/>
              <w:lang w:val="es-ES"/>
            </w:rPr>
            <w:t xml:space="preserve">SEP. (2019, Septiembre). </w:t>
          </w:r>
          <w:r w:rsidRPr="00794131">
            <w:rPr>
              <w:i/>
              <w:iCs/>
              <w:noProof/>
              <w:lang w:val="es-ES"/>
            </w:rPr>
            <w:t>Estadística educativa Ciudad de México Ciclo escolar 2018-2019.</w:t>
          </w:r>
          <w:r w:rsidRPr="00794131">
            <w:rPr>
              <w:noProof/>
              <w:lang w:val="es-ES"/>
            </w:rPr>
            <w:t xml:space="preserve"> Retrieved from Sistema Nacional de Información Estadística Educativa: http://www.snie.sep.gob.mx/descargas/estadistica_e_indicadores/estadistica_e_indicadores_educativos_09CDMX.pdf</w:t>
          </w:r>
        </w:p>
        <w:p w14:paraId="467526F9" w14:textId="77777777" w:rsidR="000D299B" w:rsidRPr="00794131" w:rsidRDefault="000D299B" w:rsidP="000D299B">
          <w:pPr>
            <w:pStyle w:val="Bibliography"/>
            <w:ind w:left="720" w:hanging="720"/>
            <w:rPr>
              <w:noProof/>
              <w:lang w:val="es-ES"/>
            </w:rPr>
          </w:pPr>
          <w:r w:rsidRPr="00794131">
            <w:rPr>
              <w:noProof/>
              <w:lang w:val="es-ES"/>
            </w:rPr>
            <w:t xml:space="preserve">SEP. (2020, Agosto 17). </w:t>
          </w:r>
          <w:r w:rsidRPr="00794131">
            <w:rPr>
              <w:i/>
              <w:iCs/>
              <w:noProof/>
              <w:lang w:val="es-ES"/>
            </w:rPr>
            <w:t>Sistema Interactivo de Consulta de Estadística Educativa</w:t>
          </w:r>
          <w:r w:rsidRPr="00794131">
            <w:rPr>
              <w:noProof/>
              <w:lang w:val="es-ES"/>
            </w:rPr>
            <w:t>. Retrieved from Sistema Nacional de Consulta de Estadística Educativa: https://www.planeacion.sep.gob.mx/principalescifras/</w:t>
          </w:r>
        </w:p>
        <w:p w14:paraId="1764FCCB" w14:textId="77777777" w:rsidR="000D299B" w:rsidRPr="00794131" w:rsidRDefault="000D299B" w:rsidP="000D299B">
          <w:pPr>
            <w:pStyle w:val="Bibliography"/>
            <w:ind w:left="720" w:hanging="720"/>
            <w:rPr>
              <w:noProof/>
              <w:lang w:val="es-ES"/>
            </w:rPr>
          </w:pPr>
          <w:r w:rsidRPr="00794131">
            <w:rPr>
              <w:noProof/>
              <w:lang w:val="es-ES"/>
            </w:rPr>
            <w:t xml:space="preserve">SEPI. (2017). </w:t>
          </w:r>
          <w:r w:rsidRPr="00794131">
            <w:rPr>
              <w:i/>
              <w:iCs/>
              <w:noProof/>
              <w:lang w:val="es-ES"/>
            </w:rPr>
            <w:t>CDMX, guardiana del maíz nativo.</w:t>
          </w:r>
          <w:r w:rsidRPr="00794131">
            <w:rPr>
              <w:noProof/>
              <w:lang w:val="es-ES"/>
            </w:rPr>
            <w:t xml:space="preserve"> Retrieved from SEPI: https://www.sepi.cdmx.gob.mx/storage/app/media/uploaded-files/cdmx-guardiana-del-maiz-nativo.pdf</w:t>
          </w:r>
        </w:p>
        <w:p w14:paraId="1842C586" w14:textId="77777777" w:rsidR="000D299B" w:rsidRPr="00794131" w:rsidRDefault="000D299B" w:rsidP="000D299B">
          <w:pPr>
            <w:pStyle w:val="Bibliography"/>
            <w:ind w:left="720" w:hanging="720"/>
            <w:rPr>
              <w:noProof/>
              <w:lang w:val="es-ES"/>
            </w:rPr>
          </w:pPr>
          <w:r w:rsidRPr="00794131">
            <w:rPr>
              <w:noProof/>
              <w:lang w:val="es-ES"/>
            </w:rPr>
            <w:t xml:space="preserve">Servicio de Información Agroalimentaria y Pesquera. (2019). </w:t>
          </w:r>
          <w:r w:rsidRPr="00794131">
            <w:rPr>
              <w:i/>
              <w:iCs/>
              <w:noProof/>
              <w:lang w:val="es-ES"/>
            </w:rPr>
            <w:t>Ciudad de México Infografía agroalimentaria 2019.</w:t>
          </w:r>
          <w:r w:rsidRPr="00794131">
            <w:rPr>
              <w:noProof/>
              <w:lang w:val="es-ES"/>
            </w:rPr>
            <w:t xml:space="preserve"> Ciudad de México: Servicio de Información Agroalimentaria y Pesquera.</w:t>
          </w:r>
        </w:p>
        <w:p w14:paraId="54A06DFC" w14:textId="77777777" w:rsidR="000D299B" w:rsidRPr="00794131" w:rsidRDefault="000D299B" w:rsidP="000D299B">
          <w:pPr>
            <w:pStyle w:val="Bibliography"/>
            <w:ind w:left="720" w:hanging="720"/>
            <w:rPr>
              <w:noProof/>
              <w:lang w:val="es-ES"/>
            </w:rPr>
          </w:pPr>
          <w:r w:rsidRPr="00794131">
            <w:rPr>
              <w:noProof/>
              <w:lang w:val="es-ES"/>
            </w:rPr>
            <w:t xml:space="preserve">Servicio Geológico Mexicano. (2014). </w:t>
          </w:r>
          <w:r w:rsidRPr="00794131">
            <w:rPr>
              <w:i/>
              <w:iCs/>
              <w:noProof/>
              <w:lang w:val="es-ES"/>
            </w:rPr>
            <w:t>Anuario Estadístico de la Minería Mexicana, 2013 .</w:t>
          </w:r>
          <w:r w:rsidRPr="00794131">
            <w:rPr>
              <w:noProof/>
              <w:lang w:val="es-ES"/>
            </w:rPr>
            <w:t xml:space="preserve"> Ciudad de México: Servicio Geológico Mexicano.</w:t>
          </w:r>
        </w:p>
        <w:p w14:paraId="29A84141" w14:textId="77777777" w:rsidR="000D299B" w:rsidRPr="00794131" w:rsidRDefault="000D299B" w:rsidP="000D299B">
          <w:pPr>
            <w:pStyle w:val="Bibliography"/>
            <w:ind w:left="720" w:hanging="720"/>
            <w:rPr>
              <w:noProof/>
              <w:lang w:val="es-ES"/>
            </w:rPr>
          </w:pPr>
          <w:r w:rsidRPr="00794131">
            <w:rPr>
              <w:noProof/>
              <w:lang w:val="es-ES"/>
            </w:rPr>
            <w:t xml:space="preserve">Servicio Geológico Mexicano. (2019). </w:t>
          </w:r>
          <w:r w:rsidRPr="00794131">
            <w:rPr>
              <w:i/>
              <w:iCs/>
              <w:noProof/>
              <w:lang w:val="es-ES"/>
            </w:rPr>
            <w:t>ANUARIO ESTADÍSTICO DE LA MINERÍA MEXICANA, 2018.</w:t>
          </w:r>
          <w:r w:rsidRPr="00794131">
            <w:rPr>
              <w:noProof/>
              <w:lang w:val="es-ES"/>
            </w:rPr>
            <w:t xml:space="preserve"> Pachuca: Servicio Geológico Mexicano, Subsecretaría de Minería.</w:t>
          </w:r>
        </w:p>
        <w:p w14:paraId="36DC12E3" w14:textId="77777777" w:rsidR="000D299B" w:rsidRPr="00794131" w:rsidRDefault="000D299B" w:rsidP="000D299B">
          <w:pPr>
            <w:pStyle w:val="Bibliography"/>
            <w:ind w:left="720" w:hanging="720"/>
            <w:rPr>
              <w:noProof/>
              <w:lang w:val="es-ES"/>
            </w:rPr>
          </w:pPr>
          <w:r w:rsidRPr="00794131">
            <w:rPr>
              <w:noProof/>
              <w:lang w:val="es-ES"/>
            </w:rPr>
            <w:t xml:space="preserve">SIAP. (2019). </w:t>
          </w:r>
          <w:r w:rsidRPr="00794131">
            <w:rPr>
              <w:i/>
              <w:iCs/>
              <w:noProof/>
              <w:lang w:val="es-ES"/>
            </w:rPr>
            <w:t>Panorama Agroalimentario 2019.</w:t>
          </w:r>
          <w:r w:rsidRPr="00794131">
            <w:rPr>
              <w:noProof/>
              <w:lang w:val="es-ES"/>
            </w:rPr>
            <w:t xml:space="preserve"> Ciudad de México: SERVICIO DE INFORMACIÓN AGROALIMENTARIA Y PESQUERA.</w:t>
          </w:r>
        </w:p>
        <w:p w14:paraId="33CD51C0" w14:textId="77777777" w:rsidR="000D299B" w:rsidRPr="00794131" w:rsidRDefault="000D299B" w:rsidP="000D299B">
          <w:pPr>
            <w:pStyle w:val="Bibliography"/>
            <w:ind w:left="720" w:hanging="720"/>
            <w:rPr>
              <w:noProof/>
              <w:lang w:val="es-ES"/>
            </w:rPr>
          </w:pPr>
          <w:r w:rsidRPr="00794131">
            <w:rPr>
              <w:noProof/>
              <w:lang w:val="es-ES"/>
            </w:rPr>
            <w:lastRenderedPageBreak/>
            <w:t xml:space="preserve">SIAP. (2020, Junio). </w:t>
          </w:r>
          <w:r w:rsidRPr="00794131">
            <w:rPr>
              <w:i/>
              <w:iCs/>
              <w:noProof/>
              <w:lang w:val="es-ES"/>
            </w:rPr>
            <w:t>Expectativas agroalimentarias Junio 2020</w:t>
          </w:r>
          <w:r w:rsidRPr="00794131">
            <w:rPr>
              <w:noProof/>
              <w:lang w:val="es-ES"/>
            </w:rPr>
            <w:t>. Retrieved from Servicio de Información Agroalimentaria y Pesquera : https://www.gob.mx/cms/uploads/attachment/file/565807/Expectativas_JUNIO_2020.pdf</w:t>
          </w:r>
        </w:p>
        <w:p w14:paraId="66C610EF" w14:textId="77777777" w:rsidR="000D299B" w:rsidRPr="00794131" w:rsidRDefault="000D299B" w:rsidP="000D299B">
          <w:pPr>
            <w:pStyle w:val="Bibliography"/>
            <w:ind w:left="720" w:hanging="720"/>
            <w:rPr>
              <w:noProof/>
              <w:lang w:val="es-ES"/>
            </w:rPr>
          </w:pPr>
          <w:r w:rsidRPr="00794131">
            <w:rPr>
              <w:noProof/>
              <w:lang w:val="es-ES"/>
            </w:rPr>
            <w:t xml:space="preserve">SkyscraperPage. (2020). </w:t>
          </w:r>
          <w:r w:rsidRPr="00794131">
            <w:rPr>
              <w:i/>
              <w:iCs/>
              <w:noProof/>
              <w:lang w:val="es-ES"/>
            </w:rPr>
            <w:t>Database: Mexico</w:t>
          </w:r>
          <w:r w:rsidRPr="00794131">
            <w:rPr>
              <w:noProof/>
              <w:lang w:val="es-ES"/>
            </w:rPr>
            <w:t>. Retrieved from SkyscraperPage: http://skyscraperpage.com/cities/?cityID=832</w:t>
          </w:r>
        </w:p>
        <w:p w14:paraId="4CDC6136" w14:textId="708D3DFB" w:rsidR="00A71E2C" w:rsidRPr="00794131" w:rsidRDefault="00A71E2C" w:rsidP="000D299B">
          <w:pPr>
            <w:rPr>
              <w:lang w:val="es-ES"/>
            </w:rPr>
          </w:pPr>
          <w:r w:rsidRPr="00794131">
            <w:rPr>
              <w:rFonts w:asciiTheme="minorHAnsi" w:hAnsiTheme="minorHAnsi"/>
              <w:b/>
              <w:bCs/>
              <w:sz w:val="22"/>
              <w:szCs w:val="22"/>
              <w:lang w:val="es-ES"/>
            </w:rPr>
            <w:fldChar w:fldCharType="end"/>
          </w:r>
        </w:p>
      </w:sdtContent>
    </w:sdt>
    <w:p w14:paraId="32858606" w14:textId="77777777" w:rsidR="00FD6469" w:rsidRPr="00794131" w:rsidRDefault="00FD6469" w:rsidP="009859C7">
      <w:pPr>
        <w:rPr>
          <w:sz w:val="22"/>
          <w:szCs w:val="22"/>
          <w:lang w:val="es-ES"/>
        </w:rPr>
      </w:pPr>
    </w:p>
    <w:sectPr w:rsidR="00FD6469" w:rsidRPr="00794131" w:rsidSect="001738D9">
      <w:footerReference w:type="even" r:id="rId2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B4247" w14:textId="77777777" w:rsidR="007C1E92" w:rsidRDefault="007C1E92" w:rsidP="003B2A29">
      <w:r>
        <w:separator/>
      </w:r>
    </w:p>
  </w:endnote>
  <w:endnote w:type="continuationSeparator" w:id="0">
    <w:p w14:paraId="4946599E" w14:textId="77777777" w:rsidR="007C1E92" w:rsidRDefault="007C1E92" w:rsidP="003B2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7168345"/>
      <w:docPartObj>
        <w:docPartGallery w:val="Page Numbers (Bottom of Page)"/>
        <w:docPartUnique/>
      </w:docPartObj>
    </w:sdtPr>
    <w:sdtContent>
      <w:p w14:paraId="5191A2B5" w14:textId="5609FA75" w:rsidR="00A21E91" w:rsidRDefault="00A21E91" w:rsidP="004209A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56FF6D" w14:textId="77777777" w:rsidR="00A21E91" w:rsidRDefault="00A21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5238399"/>
      <w:docPartObj>
        <w:docPartGallery w:val="Page Numbers (Bottom of Page)"/>
        <w:docPartUnique/>
      </w:docPartObj>
    </w:sdtPr>
    <w:sdtContent>
      <w:p w14:paraId="6CD89872" w14:textId="2FB3A4B9" w:rsidR="00A21E91" w:rsidRDefault="00A21E91" w:rsidP="004209A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9972DE" w14:textId="77777777" w:rsidR="00A21E91" w:rsidRDefault="00A21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D218E" w14:textId="77777777" w:rsidR="007C1E92" w:rsidRDefault="007C1E92" w:rsidP="003B2A29">
      <w:r>
        <w:separator/>
      </w:r>
    </w:p>
  </w:footnote>
  <w:footnote w:type="continuationSeparator" w:id="0">
    <w:p w14:paraId="0E3A4A7C" w14:textId="77777777" w:rsidR="007C1E92" w:rsidRDefault="007C1E92" w:rsidP="003B2A29">
      <w:r>
        <w:continuationSeparator/>
      </w:r>
    </w:p>
  </w:footnote>
  <w:footnote w:id="1">
    <w:p w14:paraId="4EC8EEFB" w14:textId="4A786857" w:rsidR="00A21E91" w:rsidRPr="00872780" w:rsidRDefault="00A21E91" w:rsidP="00872780">
      <w:pPr>
        <w:rPr>
          <w:sz w:val="21"/>
          <w:lang w:val="es-ES"/>
        </w:rPr>
      </w:pPr>
      <w:r w:rsidRPr="00872780">
        <w:rPr>
          <w:rStyle w:val="FootnoteReference"/>
          <w:sz w:val="21"/>
        </w:rPr>
        <w:footnoteRef/>
      </w:r>
      <w:r w:rsidRPr="00872780">
        <w:rPr>
          <w:sz w:val="21"/>
          <w:lang w:val="es-ES"/>
        </w:rPr>
        <w:t xml:space="preserve"> Mineral para construcción. Cifras calculadas con base al consumo de cemento y cal.</w:t>
      </w:r>
    </w:p>
    <w:p w14:paraId="6FCE92AD" w14:textId="7783E917" w:rsidR="00A21E91" w:rsidRPr="00872780" w:rsidRDefault="00A21E91" w:rsidP="00872780">
      <w:pPr>
        <w:pStyle w:val="FootnoteText"/>
        <w:rPr>
          <w:sz w:val="16"/>
          <w:lang w:val="es-ES"/>
        </w:rPr>
      </w:pPr>
    </w:p>
  </w:footnote>
  <w:footnote w:id="2">
    <w:p w14:paraId="407B0211" w14:textId="77777777" w:rsidR="00A21E91" w:rsidRPr="00872780" w:rsidRDefault="00A21E91" w:rsidP="00872780">
      <w:pPr>
        <w:rPr>
          <w:sz w:val="21"/>
          <w:lang w:val="es-ES"/>
        </w:rPr>
      </w:pPr>
      <w:r w:rsidRPr="00872780">
        <w:rPr>
          <w:rStyle w:val="FootnoteReference"/>
          <w:sz w:val="21"/>
        </w:rPr>
        <w:footnoteRef/>
      </w:r>
      <w:r w:rsidRPr="00872780">
        <w:rPr>
          <w:sz w:val="21"/>
          <w:lang w:val="es-ES"/>
        </w:rPr>
        <w:t xml:space="preserve"> Mineral para construcción. Cifras calculadas con base al consumo de cemento.</w:t>
      </w:r>
    </w:p>
    <w:p w14:paraId="04FAC699" w14:textId="080B4359" w:rsidR="00A21E91" w:rsidRPr="00872780" w:rsidRDefault="00A21E91">
      <w:pPr>
        <w:pStyle w:val="FootnoteText"/>
        <w:rPr>
          <w:lang w:val="es-ES"/>
        </w:rPr>
      </w:pPr>
    </w:p>
  </w:footnote>
  <w:footnote w:id="3">
    <w:p w14:paraId="69FD1243" w14:textId="30AF5404" w:rsidR="00A21E91" w:rsidRPr="008A193A" w:rsidRDefault="00A21E91">
      <w:pPr>
        <w:pStyle w:val="FootnoteText"/>
        <w:rPr>
          <w:lang w:val="es-ES"/>
        </w:rPr>
      </w:pPr>
      <w:r>
        <w:rPr>
          <w:rStyle w:val="FootnoteReference"/>
        </w:rPr>
        <w:footnoteRef/>
      </w:r>
      <w:r>
        <w:t xml:space="preserve"> </w:t>
      </w:r>
      <w:r>
        <w:rPr>
          <w:lang w:val="es-ES"/>
        </w:rPr>
        <w:t>Miles de colmenas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0E12"/>
    <w:multiLevelType w:val="hybridMultilevel"/>
    <w:tmpl w:val="E7C8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E5899"/>
    <w:multiLevelType w:val="hybridMultilevel"/>
    <w:tmpl w:val="7D60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1145A"/>
    <w:multiLevelType w:val="hybridMultilevel"/>
    <w:tmpl w:val="EE3E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B3F63"/>
    <w:multiLevelType w:val="hybridMultilevel"/>
    <w:tmpl w:val="FF1EC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9196D"/>
    <w:multiLevelType w:val="hybridMultilevel"/>
    <w:tmpl w:val="248A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53A90"/>
    <w:multiLevelType w:val="hybridMultilevel"/>
    <w:tmpl w:val="CD54B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D1BC5"/>
    <w:multiLevelType w:val="hybridMultilevel"/>
    <w:tmpl w:val="F4B8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91C90"/>
    <w:multiLevelType w:val="hybridMultilevel"/>
    <w:tmpl w:val="F656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616C6"/>
    <w:multiLevelType w:val="hybridMultilevel"/>
    <w:tmpl w:val="DDA6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D6AB6"/>
    <w:multiLevelType w:val="hybridMultilevel"/>
    <w:tmpl w:val="2EAA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85068"/>
    <w:multiLevelType w:val="hybridMultilevel"/>
    <w:tmpl w:val="C1B0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AD6CBF"/>
    <w:multiLevelType w:val="hybridMultilevel"/>
    <w:tmpl w:val="D04A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9E0E68"/>
    <w:multiLevelType w:val="multilevel"/>
    <w:tmpl w:val="CC2C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451DE8"/>
    <w:multiLevelType w:val="hybridMultilevel"/>
    <w:tmpl w:val="BE14A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B3FCD"/>
    <w:multiLevelType w:val="hybridMultilevel"/>
    <w:tmpl w:val="DFBA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36FED"/>
    <w:multiLevelType w:val="hybridMultilevel"/>
    <w:tmpl w:val="18248FC8"/>
    <w:lvl w:ilvl="0" w:tplc="4F783C3C">
      <w:start w:val="55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B86CC4"/>
    <w:multiLevelType w:val="hybridMultilevel"/>
    <w:tmpl w:val="D36A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768AC"/>
    <w:multiLevelType w:val="hybridMultilevel"/>
    <w:tmpl w:val="CBD0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1B26C9"/>
    <w:multiLevelType w:val="hybridMultilevel"/>
    <w:tmpl w:val="3C40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3D1AE5"/>
    <w:multiLevelType w:val="hybridMultilevel"/>
    <w:tmpl w:val="012E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83D33"/>
    <w:multiLevelType w:val="hybridMultilevel"/>
    <w:tmpl w:val="4036A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0C55D0"/>
    <w:multiLevelType w:val="hybridMultilevel"/>
    <w:tmpl w:val="B696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B4AE8"/>
    <w:multiLevelType w:val="hybridMultilevel"/>
    <w:tmpl w:val="F93C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C47347"/>
    <w:multiLevelType w:val="hybridMultilevel"/>
    <w:tmpl w:val="6F8838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DE5A93"/>
    <w:multiLevelType w:val="hybridMultilevel"/>
    <w:tmpl w:val="2804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9"/>
  </w:num>
  <w:num w:numId="4">
    <w:abstractNumId w:val="0"/>
  </w:num>
  <w:num w:numId="5">
    <w:abstractNumId w:val="11"/>
  </w:num>
  <w:num w:numId="6">
    <w:abstractNumId w:val="10"/>
  </w:num>
  <w:num w:numId="7">
    <w:abstractNumId w:val="19"/>
  </w:num>
  <w:num w:numId="8">
    <w:abstractNumId w:val="8"/>
  </w:num>
  <w:num w:numId="9">
    <w:abstractNumId w:val="1"/>
  </w:num>
  <w:num w:numId="10">
    <w:abstractNumId w:val="18"/>
  </w:num>
  <w:num w:numId="11">
    <w:abstractNumId w:val="14"/>
  </w:num>
  <w:num w:numId="12">
    <w:abstractNumId w:val="24"/>
  </w:num>
  <w:num w:numId="13">
    <w:abstractNumId w:val="5"/>
  </w:num>
  <w:num w:numId="14">
    <w:abstractNumId w:val="15"/>
  </w:num>
  <w:num w:numId="15">
    <w:abstractNumId w:val="16"/>
  </w:num>
  <w:num w:numId="16">
    <w:abstractNumId w:val="6"/>
  </w:num>
  <w:num w:numId="17">
    <w:abstractNumId w:val="21"/>
  </w:num>
  <w:num w:numId="18">
    <w:abstractNumId w:val="20"/>
  </w:num>
  <w:num w:numId="19">
    <w:abstractNumId w:val="3"/>
  </w:num>
  <w:num w:numId="20">
    <w:abstractNumId w:val="23"/>
  </w:num>
  <w:num w:numId="21">
    <w:abstractNumId w:val="7"/>
  </w:num>
  <w:num w:numId="22">
    <w:abstractNumId w:val="13"/>
  </w:num>
  <w:num w:numId="23">
    <w:abstractNumId w:val="2"/>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9F0"/>
    <w:rsid w:val="00013D9B"/>
    <w:rsid w:val="000332DB"/>
    <w:rsid w:val="00044C52"/>
    <w:rsid w:val="000479F8"/>
    <w:rsid w:val="00065ABF"/>
    <w:rsid w:val="00065FD7"/>
    <w:rsid w:val="00082FA2"/>
    <w:rsid w:val="0008631D"/>
    <w:rsid w:val="000D299B"/>
    <w:rsid w:val="000D4AC9"/>
    <w:rsid w:val="00116203"/>
    <w:rsid w:val="00126787"/>
    <w:rsid w:val="00127CB3"/>
    <w:rsid w:val="00142145"/>
    <w:rsid w:val="00171792"/>
    <w:rsid w:val="0017249A"/>
    <w:rsid w:val="001738D9"/>
    <w:rsid w:val="001A0070"/>
    <w:rsid w:val="001B68BF"/>
    <w:rsid w:val="001E7FEF"/>
    <w:rsid w:val="00204EF7"/>
    <w:rsid w:val="00205B1F"/>
    <w:rsid w:val="002263AA"/>
    <w:rsid w:val="0024612E"/>
    <w:rsid w:val="00254221"/>
    <w:rsid w:val="00281344"/>
    <w:rsid w:val="002B6353"/>
    <w:rsid w:val="002B6DB8"/>
    <w:rsid w:val="002C0DBD"/>
    <w:rsid w:val="00303B58"/>
    <w:rsid w:val="00346534"/>
    <w:rsid w:val="003A3517"/>
    <w:rsid w:val="003B2A29"/>
    <w:rsid w:val="003E1C02"/>
    <w:rsid w:val="004209A3"/>
    <w:rsid w:val="004377DE"/>
    <w:rsid w:val="00447B4C"/>
    <w:rsid w:val="004B5795"/>
    <w:rsid w:val="004D013B"/>
    <w:rsid w:val="00553CBE"/>
    <w:rsid w:val="005C028F"/>
    <w:rsid w:val="005F3EEC"/>
    <w:rsid w:val="00671AA0"/>
    <w:rsid w:val="00672C00"/>
    <w:rsid w:val="006B1CBB"/>
    <w:rsid w:val="006B4242"/>
    <w:rsid w:val="006F7B32"/>
    <w:rsid w:val="007059E6"/>
    <w:rsid w:val="00723795"/>
    <w:rsid w:val="007458F0"/>
    <w:rsid w:val="007514BA"/>
    <w:rsid w:val="0077146F"/>
    <w:rsid w:val="00772253"/>
    <w:rsid w:val="00784222"/>
    <w:rsid w:val="00794131"/>
    <w:rsid w:val="007B0838"/>
    <w:rsid w:val="007B3974"/>
    <w:rsid w:val="007B6095"/>
    <w:rsid w:val="007C1E92"/>
    <w:rsid w:val="007C2B83"/>
    <w:rsid w:val="00810027"/>
    <w:rsid w:val="008113CA"/>
    <w:rsid w:val="008330AB"/>
    <w:rsid w:val="008509B4"/>
    <w:rsid w:val="00871E7D"/>
    <w:rsid w:val="00872780"/>
    <w:rsid w:val="008A193A"/>
    <w:rsid w:val="008D0CD7"/>
    <w:rsid w:val="009678BA"/>
    <w:rsid w:val="009859C7"/>
    <w:rsid w:val="009A081C"/>
    <w:rsid w:val="009B7DC4"/>
    <w:rsid w:val="009C52B0"/>
    <w:rsid w:val="009F243F"/>
    <w:rsid w:val="009F6065"/>
    <w:rsid w:val="00A0084E"/>
    <w:rsid w:val="00A07859"/>
    <w:rsid w:val="00A13BF0"/>
    <w:rsid w:val="00A21E91"/>
    <w:rsid w:val="00A64A0E"/>
    <w:rsid w:val="00A71E2C"/>
    <w:rsid w:val="00B51A6F"/>
    <w:rsid w:val="00B535BE"/>
    <w:rsid w:val="00B64022"/>
    <w:rsid w:val="00BB2E2D"/>
    <w:rsid w:val="00BB7EF2"/>
    <w:rsid w:val="00BE1D94"/>
    <w:rsid w:val="00C10AF4"/>
    <w:rsid w:val="00C20298"/>
    <w:rsid w:val="00C36A07"/>
    <w:rsid w:val="00C36A5C"/>
    <w:rsid w:val="00C7579F"/>
    <w:rsid w:val="00CF3B53"/>
    <w:rsid w:val="00D60D5A"/>
    <w:rsid w:val="00DA4D9B"/>
    <w:rsid w:val="00DA548C"/>
    <w:rsid w:val="00DB5F06"/>
    <w:rsid w:val="00DC2B94"/>
    <w:rsid w:val="00DC49F0"/>
    <w:rsid w:val="00E0265B"/>
    <w:rsid w:val="00E23602"/>
    <w:rsid w:val="00E51E3F"/>
    <w:rsid w:val="00E568AC"/>
    <w:rsid w:val="00E87041"/>
    <w:rsid w:val="00EB0F97"/>
    <w:rsid w:val="00EB48D6"/>
    <w:rsid w:val="00EB4DF3"/>
    <w:rsid w:val="00EB6FF1"/>
    <w:rsid w:val="00EE64DE"/>
    <w:rsid w:val="00EF4836"/>
    <w:rsid w:val="00F009C1"/>
    <w:rsid w:val="00F478BD"/>
    <w:rsid w:val="00F73A21"/>
    <w:rsid w:val="00F81FF3"/>
    <w:rsid w:val="00F84744"/>
    <w:rsid w:val="00F901FD"/>
    <w:rsid w:val="00FB0BB3"/>
    <w:rsid w:val="00FB1C5E"/>
    <w:rsid w:val="00FB5DD7"/>
    <w:rsid w:val="00FC647F"/>
    <w:rsid w:val="00FC68E9"/>
    <w:rsid w:val="00FD6469"/>
    <w:rsid w:val="00FF1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8AC3"/>
  <w15:chartTrackingRefBased/>
  <w15:docId w15:val="{7A310DDA-BC0D-BC48-85E5-7D6DBA3A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193A"/>
    <w:rPr>
      <w:rFonts w:ascii="Times New Roman" w:eastAsia="Times New Roman" w:hAnsi="Times New Roman" w:cs="Times New Roman"/>
    </w:rPr>
  </w:style>
  <w:style w:type="paragraph" w:styleId="Heading1">
    <w:name w:val="heading 1"/>
    <w:basedOn w:val="Normal"/>
    <w:next w:val="Normal"/>
    <w:link w:val="Heading1Char"/>
    <w:uiPriority w:val="9"/>
    <w:qFormat/>
    <w:rsid w:val="00C10A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4E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0AF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49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9F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36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4EF7"/>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10A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10AF4"/>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B51A6F"/>
    <w:pPr>
      <w:spacing w:before="100" w:beforeAutospacing="1" w:after="100" w:afterAutospacing="1"/>
    </w:pPr>
  </w:style>
  <w:style w:type="character" w:customStyle="1" w:styleId="fontrow">
    <w:name w:val="fontrow"/>
    <w:basedOn w:val="DefaultParagraphFont"/>
    <w:rsid w:val="00723795"/>
  </w:style>
  <w:style w:type="character" w:customStyle="1" w:styleId="titulosprincipales2">
    <w:name w:val="titulos_principales2"/>
    <w:basedOn w:val="DefaultParagraphFont"/>
    <w:rsid w:val="001B68BF"/>
  </w:style>
  <w:style w:type="character" w:styleId="Strong">
    <w:name w:val="Strong"/>
    <w:basedOn w:val="DefaultParagraphFont"/>
    <w:uiPriority w:val="22"/>
    <w:qFormat/>
    <w:rsid w:val="001B68BF"/>
    <w:rPr>
      <w:b/>
      <w:bCs/>
    </w:rPr>
  </w:style>
  <w:style w:type="paragraph" w:styleId="EndnoteText">
    <w:name w:val="endnote text"/>
    <w:basedOn w:val="Normal"/>
    <w:link w:val="EndnoteTextChar"/>
    <w:uiPriority w:val="99"/>
    <w:semiHidden/>
    <w:unhideWhenUsed/>
    <w:rsid w:val="003B2A29"/>
    <w:rPr>
      <w:sz w:val="20"/>
      <w:szCs w:val="20"/>
    </w:rPr>
  </w:style>
  <w:style w:type="character" w:customStyle="1" w:styleId="EndnoteTextChar">
    <w:name w:val="Endnote Text Char"/>
    <w:basedOn w:val="DefaultParagraphFont"/>
    <w:link w:val="EndnoteText"/>
    <w:uiPriority w:val="99"/>
    <w:semiHidden/>
    <w:rsid w:val="003B2A2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B2A29"/>
    <w:rPr>
      <w:vertAlign w:val="superscript"/>
    </w:rPr>
  </w:style>
  <w:style w:type="paragraph" w:styleId="ListParagraph">
    <w:name w:val="List Paragraph"/>
    <w:basedOn w:val="Normal"/>
    <w:uiPriority w:val="34"/>
    <w:qFormat/>
    <w:rsid w:val="0077146F"/>
    <w:pPr>
      <w:ind w:left="720"/>
      <w:contextualSpacing/>
    </w:pPr>
  </w:style>
  <w:style w:type="paragraph" w:styleId="Footer">
    <w:name w:val="footer"/>
    <w:basedOn w:val="Normal"/>
    <w:link w:val="FooterChar"/>
    <w:uiPriority w:val="99"/>
    <w:unhideWhenUsed/>
    <w:rsid w:val="00126787"/>
    <w:pPr>
      <w:tabs>
        <w:tab w:val="center" w:pos="4680"/>
        <w:tab w:val="right" w:pos="9360"/>
      </w:tabs>
    </w:pPr>
  </w:style>
  <w:style w:type="character" w:customStyle="1" w:styleId="FooterChar">
    <w:name w:val="Footer Char"/>
    <w:basedOn w:val="DefaultParagraphFont"/>
    <w:link w:val="Footer"/>
    <w:uiPriority w:val="99"/>
    <w:rsid w:val="00126787"/>
    <w:rPr>
      <w:rFonts w:ascii="Times New Roman" w:eastAsia="Times New Roman" w:hAnsi="Times New Roman" w:cs="Times New Roman"/>
    </w:rPr>
  </w:style>
  <w:style w:type="character" w:styleId="PageNumber">
    <w:name w:val="page number"/>
    <w:basedOn w:val="DefaultParagraphFont"/>
    <w:uiPriority w:val="99"/>
    <w:semiHidden/>
    <w:unhideWhenUsed/>
    <w:rsid w:val="00126787"/>
  </w:style>
  <w:style w:type="paragraph" w:styleId="FootnoteText">
    <w:name w:val="footnote text"/>
    <w:basedOn w:val="Normal"/>
    <w:link w:val="FootnoteTextChar"/>
    <w:uiPriority w:val="99"/>
    <w:semiHidden/>
    <w:unhideWhenUsed/>
    <w:rsid w:val="00872780"/>
    <w:rPr>
      <w:sz w:val="20"/>
      <w:szCs w:val="20"/>
    </w:rPr>
  </w:style>
  <w:style w:type="character" w:customStyle="1" w:styleId="FootnoteTextChar">
    <w:name w:val="Footnote Text Char"/>
    <w:basedOn w:val="DefaultParagraphFont"/>
    <w:link w:val="FootnoteText"/>
    <w:uiPriority w:val="99"/>
    <w:semiHidden/>
    <w:rsid w:val="0087278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72780"/>
    <w:rPr>
      <w:vertAlign w:val="superscript"/>
    </w:rPr>
  </w:style>
  <w:style w:type="paragraph" w:styleId="Caption">
    <w:name w:val="caption"/>
    <w:basedOn w:val="Normal"/>
    <w:next w:val="Normal"/>
    <w:uiPriority w:val="35"/>
    <w:unhideWhenUsed/>
    <w:qFormat/>
    <w:rsid w:val="00DA548C"/>
    <w:pPr>
      <w:spacing w:after="200"/>
    </w:pPr>
    <w:rPr>
      <w:i/>
      <w:iCs/>
      <w:color w:val="44546A" w:themeColor="text2"/>
      <w:sz w:val="18"/>
      <w:szCs w:val="18"/>
    </w:rPr>
  </w:style>
  <w:style w:type="table" w:styleId="GridTable5Dark-Accent5">
    <w:name w:val="Grid Table 5 Dark Accent 5"/>
    <w:basedOn w:val="TableNormal"/>
    <w:uiPriority w:val="50"/>
    <w:rsid w:val="003A35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5">
    <w:name w:val="Grid Table 7 Colorful Accent 5"/>
    <w:basedOn w:val="TableNormal"/>
    <w:uiPriority w:val="52"/>
    <w:rsid w:val="003A3517"/>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TOCHeading">
    <w:name w:val="TOC Heading"/>
    <w:basedOn w:val="Heading1"/>
    <w:next w:val="Normal"/>
    <w:uiPriority w:val="39"/>
    <w:unhideWhenUsed/>
    <w:qFormat/>
    <w:rsid w:val="00EB48D6"/>
    <w:pPr>
      <w:spacing w:before="480" w:line="276" w:lineRule="auto"/>
      <w:outlineLvl w:val="9"/>
    </w:pPr>
    <w:rPr>
      <w:b/>
      <w:bCs/>
      <w:sz w:val="28"/>
      <w:szCs w:val="28"/>
    </w:rPr>
  </w:style>
  <w:style w:type="paragraph" w:styleId="TOC2">
    <w:name w:val="toc 2"/>
    <w:basedOn w:val="Normal"/>
    <w:next w:val="Normal"/>
    <w:autoRedefine/>
    <w:uiPriority w:val="39"/>
    <w:unhideWhenUsed/>
    <w:rsid w:val="00EB48D6"/>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EB48D6"/>
    <w:pPr>
      <w:spacing w:before="120"/>
    </w:pPr>
    <w:rPr>
      <w:rFonts w:asciiTheme="minorHAnsi" w:hAnsiTheme="minorHAnsi"/>
      <w:b/>
      <w:bCs/>
      <w:i/>
      <w:iCs/>
    </w:rPr>
  </w:style>
  <w:style w:type="paragraph" w:styleId="TOC3">
    <w:name w:val="toc 3"/>
    <w:basedOn w:val="Normal"/>
    <w:next w:val="Normal"/>
    <w:autoRedefine/>
    <w:uiPriority w:val="39"/>
    <w:unhideWhenUsed/>
    <w:rsid w:val="00EB48D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EB48D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B48D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B48D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B48D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B48D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B48D6"/>
    <w:pPr>
      <w:ind w:left="1920"/>
    </w:pPr>
    <w:rPr>
      <w:rFonts w:asciiTheme="minorHAnsi" w:hAnsiTheme="minorHAnsi"/>
      <w:sz w:val="20"/>
      <w:szCs w:val="20"/>
    </w:rPr>
  </w:style>
  <w:style w:type="character" w:styleId="Hyperlink">
    <w:name w:val="Hyperlink"/>
    <w:basedOn w:val="DefaultParagraphFont"/>
    <w:uiPriority w:val="99"/>
    <w:unhideWhenUsed/>
    <w:rsid w:val="00DB5F06"/>
    <w:rPr>
      <w:color w:val="0563C1" w:themeColor="hyperlink"/>
      <w:u w:val="single"/>
    </w:rPr>
  </w:style>
  <w:style w:type="paragraph" w:styleId="Bibliography">
    <w:name w:val="Bibliography"/>
    <w:basedOn w:val="Normal"/>
    <w:next w:val="Normal"/>
    <w:uiPriority w:val="37"/>
    <w:unhideWhenUsed/>
    <w:rsid w:val="00A7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934">
      <w:bodyDiv w:val="1"/>
      <w:marLeft w:val="0"/>
      <w:marRight w:val="0"/>
      <w:marTop w:val="0"/>
      <w:marBottom w:val="0"/>
      <w:divBdr>
        <w:top w:val="none" w:sz="0" w:space="0" w:color="auto"/>
        <w:left w:val="none" w:sz="0" w:space="0" w:color="auto"/>
        <w:bottom w:val="none" w:sz="0" w:space="0" w:color="auto"/>
        <w:right w:val="none" w:sz="0" w:space="0" w:color="auto"/>
      </w:divBdr>
    </w:div>
    <w:div w:id="10303610">
      <w:bodyDiv w:val="1"/>
      <w:marLeft w:val="0"/>
      <w:marRight w:val="0"/>
      <w:marTop w:val="0"/>
      <w:marBottom w:val="0"/>
      <w:divBdr>
        <w:top w:val="none" w:sz="0" w:space="0" w:color="auto"/>
        <w:left w:val="none" w:sz="0" w:space="0" w:color="auto"/>
        <w:bottom w:val="none" w:sz="0" w:space="0" w:color="auto"/>
        <w:right w:val="none" w:sz="0" w:space="0" w:color="auto"/>
      </w:divBdr>
    </w:div>
    <w:div w:id="18550616">
      <w:bodyDiv w:val="1"/>
      <w:marLeft w:val="0"/>
      <w:marRight w:val="0"/>
      <w:marTop w:val="0"/>
      <w:marBottom w:val="0"/>
      <w:divBdr>
        <w:top w:val="none" w:sz="0" w:space="0" w:color="auto"/>
        <w:left w:val="none" w:sz="0" w:space="0" w:color="auto"/>
        <w:bottom w:val="none" w:sz="0" w:space="0" w:color="auto"/>
        <w:right w:val="none" w:sz="0" w:space="0" w:color="auto"/>
      </w:divBdr>
    </w:div>
    <w:div w:id="25525903">
      <w:bodyDiv w:val="1"/>
      <w:marLeft w:val="0"/>
      <w:marRight w:val="0"/>
      <w:marTop w:val="0"/>
      <w:marBottom w:val="0"/>
      <w:divBdr>
        <w:top w:val="none" w:sz="0" w:space="0" w:color="auto"/>
        <w:left w:val="none" w:sz="0" w:space="0" w:color="auto"/>
        <w:bottom w:val="none" w:sz="0" w:space="0" w:color="auto"/>
        <w:right w:val="none" w:sz="0" w:space="0" w:color="auto"/>
      </w:divBdr>
    </w:div>
    <w:div w:id="25837503">
      <w:bodyDiv w:val="1"/>
      <w:marLeft w:val="0"/>
      <w:marRight w:val="0"/>
      <w:marTop w:val="0"/>
      <w:marBottom w:val="0"/>
      <w:divBdr>
        <w:top w:val="none" w:sz="0" w:space="0" w:color="auto"/>
        <w:left w:val="none" w:sz="0" w:space="0" w:color="auto"/>
        <w:bottom w:val="none" w:sz="0" w:space="0" w:color="auto"/>
        <w:right w:val="none" w:sz="0" w:space="0" w:color="auto"/>
      </w:divBdr>
    </w:div>
    <w:div w:id="28184502">
      <w:bodyDiv w:val="1"/>
      <w:marLeft w:val="0"/>
      <w:marRight w:val="0"/>
      <w:marTop w:val="0"/>
      <w:marBottom w:val="0"/>
      <w:divBdr>
        <w:top w:val="none" w:sz="0" w:space="0" w:color="auto"/>
        <w:left w:val="none" w:sz="0" w:space="0" w:color="auto"/>
        <w:bottom w:val="none" w:sz="0" w:space="0" w:color="auto"/>
        <w:right w:val="none" w:sz="0" w:space="0" w:color="auto"/>
      </w:divBdr>
    </w:div>
    <w:div w:id="38214407">
      <w:bodyDiv w:val="1"/>
      <w:marLeft w:val="0"/>
      <w:marRight w:val="0"/>
      <w:marTop w:val="0"/>
      <w:marBottom w:val="0"/>
      <w:divBdr>
        <w:top w:val="none" w:sz="0" w:space="0" w:color="auto"/>
        <w:left w:val="none" w:sz="0" w:space="0" w:color="auto"/>
        <w:bottom w:val="none" w:sz="0" w:space="0" w:color="auto"/>
        <w:right w:val="none" w:sz="0" w:space="0" w:color="auto"/>
      </w:divBdr>
    </w:div>
    <w:div w:id="43068420">
      <w:bodyDiv w:val="1"/>
      <w:marLeft w:val="0"/>
      <w:marRight w:val="0"/>
      <w:marTop w:val="0"/>
      <w:marBottom w:val="0"/>
      <w:divBdr>
        <w:top w:val="none" w:sz="0" w:space="0" w:color="auto"/>
        <w:left w:val="none" w:sz="0" w:space="0" w:color="auto"/>
        <w:bottom w:val="none" w:sz="0" w:space="0" w:color="auto"/>
        <w:right w:val="none" w:sz="0" w:space="0" w:color="auto"/>
      </w:divBdr>
    </w:div>
    <w:div w:id="46415239">
      <w:bodyDiv w:val="1"/>
      <w:marLeft w:val="0"/>
      <w:marRight w:val="0"/>
      <w:marTop w:val="0"/>
      <w:marBottom w:val="0"/>
      <w:divBdr>
        <w:top w:val="none" w:sz="0" w:space="0" w:color="auto"/>
        <w:left w:val="none" w:sz="0" w:space="0" w:color="auto"/>
        <w:bottom w:val="none" w:sz="0" w:space="0" w:color="auto"/>
        <w:right w:val="none" w:sz="0" w:space="0" w:color="auto"/>
      </w:divBdr>
    </w:div>
    <w:div w:id="52586798">
      <w:bodyDiv w:val="1"/>
      <w:marLeft w:val="0"/>
      <w:marRight w:val="0"/>
      <w:marTop w:val="0"/>
      <w:marBottom w:val="0"/>
      <w:divBdr>
        <w:top w:val="none" w:sz="0" w:space="0" w:color="auto"/>
        <w:left w:val="none" w:sz="0" w:space="0" w:color="auto"/>
        <w:bottom w:val="none" w:sz="0" w:space="0" w:color="auto"/>
        <w:right w:val="none" w:sz="0" w:space="0" w:color="auto"/>
      </w:divBdr>
    </w:div>
    <w:div w:id="65959657">
      <w:bodyDiv w:val="1"/>
      <w:marLeft w:val="0"/>
      <w:marRight w:val="0"/>
      <w:marTop w:val="0"/>
      <w:marBottom w:val="0"/>
      <w:divBdr>
        <w:top w:val="none" w:sz="0" w:space="0" w:color="auto"/>
        <w:left w:val="none" w:sz="0" w:space="0" w:color="auto"/>
        <w:bottom w:val="none" w:sz="0" w:space="0" w:color="auto"/>
        <w:right w:val="none" w:sz="0" w:space="0" w:color="auto"/>
      </w:divBdr>
    </w:div>
    <w:div w:id="69543318">
      <w:bodyDiv w:val="1"/>
      <w:marLeft w:val="0"/>
      <w:marRight w:val="0"/>
      <w:marTop w:val="0"/>
      <w:marBottom w:val="0"/>
      <w:divBdr>
        <w:top w:val="none" w:sz="0" w:space="0" w:color="auto"/>
        <w:left w:val="none" w:sz="0" w:space="0" w:color="auto"/>
        <w:bottom w:val="none" w:sz="0" w:space="0" w:color="auto"/>
        <w:right w:val="none" w:sz="0" w:space="0" w:color="auto"/>
      </w:divBdr>
    </w:div>
    <w:div w:id="78409236">
      <w:bodyDiv w:val="1"/>
      <w:marLeft w:val="0"/>
      <w:marRight w:val="0"/>
      <w:marTop w:val="0"/>
      <w:marBottom w:val="0"/>
      <w:divBdr>
        <w:top w:val="none" w:sz="0" w:space="0" w:color="auto"/>
        <w:left w:val="none" w:sz="0" w:space="0" w:color="auto"/>
        <w:bottom w:val="none" w:sz="0" w:space="0" w:color="auto"/>
        <w:right w:val="none" w:sz="0" w:space="0" w:color="auto"/>
      </w:divBdr>
    </w:div>
    <w:div w:id="81100651">
      <w:bodyDiv w:val="1"/>
      <w:marLeft w:val="0"/>
      <w:marRight w:val="0"/>
      <w:marTop w:val="0"/>
      <w:marBottom w:val="0"/>
      <w:divBdr>
        <w:top w:val="none" w:sz="0" w:space="0" w:color="auto"/>
        <w:left w:val="none" w:sz="0" w:space="0" w:color="auto"/>
        <w:bottom w:val="none" w:sz="0" w:space="0" w:color="auto"/>
        <w:right w:val="none" w:sz="0" w:space="0" w:color="auto"/>
      </w:divBdr>
    </w:div>
    <w:div w:id="86735453">
      <w:bodyDiv w:val="1"/>
      <w:marLeft w:val="0"/>
      <w:marRight w:val="0"/>
      <w:marTop w:val="0"/>
      <w:marBottom w:val="0"/>
      <w:divBdr>
        <w:top w:val="none" w:sz="0" w:space="0" w:color="auto"/>
        <w:left w:val="none" w:sz="0" w:space="0" w:color="auto"/>
        <w:bottom w:val="none" w:sz="0" w:space="0" w:color="auto"/>
        <w:right w:val="none" w:sz="0" w:space="0" w:color="auto"/>
      </w:divBdr>
    </w:div>
    <w:div w:id="90206768">
      <w:bodyDiv w:val="1"/>
      <w:marLeft w:val="0"/>
      <w:marRight w:val="0"/>
      <w:marTop w:val="0"/>
      <w:marBottom w:val="0"/>
      <w:divBdr>
        <w:top w:val="none" w:sz="0" w:space="0" w:color="auto"/>
        <w:left w:val="none" w:sz="0" w:space="0" w:color="auto"/>
        <w:bottom w:val="none" w:sz="0" w:space="0" w:color="auto"/>
        <w:right w:val="none" w:sz="0" w:space="0" w:color="auto"/>
      </w:divBdr>
    </w:div>
    <w:div w:id="91630292">
      <w:bodyDiv w:val="1"/>
      <w:marLeft w:val="0"/>
      <w:marRight w:val="0"/>
      <w:marTop w:val="0"/>
      <w:marBottom w:val="0"/>
      <w:divBdr>
        <w:top w:val="none" w:sz="0" w:space="0" w:color="auto"/>
        <w:left w:val="none" w:sz="0" w:space="0" w:color="auto"/>
        <w:bottom w:val="none" w:sz="0" w:space="0" w:color="auto"/>
        <w:right w:val="none" w:sz="0" w:space="0" w:color="auto"/>
      </w:divBdr>
    </w:div>
    <w:div w:id="96608920">
      <w:bodyDiv w:val="1"/>
      <w:marLeft w:val="0"/>
      <w:marRight w:val="0"/>
      <w:marTop w:val="0"/>
      <w:marBottom w:val="0"/>
      <w:divBdr>
        <w:top w:val="none" w:sz="0" w:space="0" w:color="auto"/>
        <w:left w:val="none" w:sz="0" w:space="0" w:color="auto"/>
        <w:bottom w:val="none" w:sz="0" w:space="0" w:color="auto"/>
        <w:right w:val="none" w:sz="0" w:space="0" w:color="auto"/>
      </w:divBdr>
    </w:div>
    <w:div w:id="97453433">
      <w:bodyDiv w:val="1"/>
      <w:marLeft w:val="0"/>
      <w:marRight w:val="0"/>
      <w:marTop w:val="0"/>
      <w:marBottom w:val="0"/>
      <w:divBdr>
        <w:top w:val="none" w:sz="0" w:space="0" w:color="auto"/>
        <w:left w:val="none" w:sz="0" w:space="0" w:color="auto"/>
        <w:bottom w:val="none" w:sz="0" w:space="0" w:color="auto"/>
        <w:right w:val="none" w:sz="0" w:space="0" w:color="auto"/>
      </w:divBdr>
    </w:div>
    <w:div w:id="102456065">
      <w:bodyDiv w:val="1"/>
      <w:marLeft w:val="0"/>
      <w:marRight w:val="0"/>
      <w:marTop w:val="0"/>
      <w:marBottom w:val="0"/>
      <w:divBdr>
        <w:top w:val="none" w:sz="0" w:space="0" w:color="auto"/>
        <w:left w:val="none" w:sz="0" w:space="0" w:color="auto"/>
        <w:bottom w:val="none" w:sz="0" w:space="0" w:color="auto"/>
        <w:right w:val="none" w:sz="0" w:space="0" w:color="auto"/>
      </w:divBdr>
    </w:div>
    <w:div w:id="112287967">
      <w:bodyDiv w:val="1"/>
      <w:marLeft w:val="0"/>
      <w:marRight w:val="0"/>
      <w:marTop w:val="0"/>
      <w:marBottom w:val="0"/>
      <w:divBdr>
        <w:top w:val="none" w:sz="0" w:space="0" w:color="auto"/>
        <w:left w:val="none" w:sz="0" w:space="0" w:color="auto"/>
        <w:bottom w:val="none" w:sz="0" w:space="0" w:color="auto"/>
        <w:right w:val="none" w:sz="0" w:space="0" w:color="auto"/>
      </w:divBdr>
    </w:div>
    <w:div w:id="119110639">
      <w:bodyDiv w:val="1"/>
      <w:marLeft w:val="0"/>
      <w:marRight w:val="0"/>
      <w:marTop w:val="0"/>
      <w:marBottom w:val="0"/>
      <w:divBdr>
        <w:top w:val="none" w:sz="0" w:space="0" w:color="auto"/>
        <w:left w:val="none" w:sz="0" w:space="0" w:color="auto"/>
        <w:bottom w:val="none" w:sz="0" w:space="0" w:color="auto"/>
        <w:right w:val="none" w:sz="0" w:space="0" w:color="auto"/>
      </w:divBdr>
    </w:div>
    <w:div w:id="119690145">
      <w:bodyDiv w:val="1"/>
      <w:marLeft w:val="0"/>
      <w:marRight w:val="0"/>
      <w:marTop w:val="0"/>
      <w:marBottom w:val="0"/>
      <w:divBdr>
        <w:top w:val="none" w:sz="0" w:space="0" w:color="auto"/>
        <w:left w:val="none" w:sz="0" w:space="0" w:color="auto"/>
        <w:bottom w:val="none" w:sz="0" w:space="0" w:color="auto"/>
        <w:right w:val="none" w:sz="0" w:space="0" w:color="auto"/>
      </w:divBdr>
    </w:div>
    <w:div w:id="142430951">
      <w:bodyDiv w:val="1"/>
      <w:marLeft w:val="0"/>
      <w:marRight w:val="0"/>
      <w:marTop w:val="0"/>
      <w:marBottom w:val="0"/>
      <w:divBdr>
        <w:top w:val="none" w:sz="0" w:space="0" w:color="auto"/>
        <w:left w:val="none" w:sz="0" w:space="0" w:color="auto"/>
        <w:bottom w:val="none" w:sz="0" w:space="0" w:color="auto"/>
        <w:right w:val="none" w:sz="0" w:space="0" w:color="auto"/>
      </w:divBdr>
    </w:div>
    <w:div w:id="180093325">
      <w:bodyDiv w:val="1"/>
      <w:marLeft w:val="0"/>
      <w:marRight w:val="0"/>
      <w:marTop w:val="0"/>
      <w:marBottom w:val="0"/>
      <w:divBdr>
        <w:top w:val="none" w:sz="0" w:space="0" w:color="auto"/>
        <w:left w:val="none" w:sz="0" w:space="0" w:color="auto"/>
        <w:bottom w:val="none" w:sz="0" w:space="0" w:color="auto"/>
        <w:right w:val="none" w:sz="0" w:space="0" w:color="auto"/>
      </w:divBdr>
    </w:div>
    <w:div w:id="182715752">
      <w:bodyDiv w:val="1"/>
      <w:marLeft w:val="0"/>
      <w:marRight w:val="0"/>
      <w:marTop w:val="0"/>
      <w:marBottom w:val="0"/>
      <w:divBdr>
        <w:top w:val="none" w:sz="0" w:space="0" w:color="auto"/>
        <w:left w:val="none" w:sz="0" w:space="0" w:color="auto"/>
        <w:bottom w:val="none" w:sz="0" w:space="0" w:color="auto"/>
        <w:right w:val="none" w:sz="0" w:space="0" w:color="auto"/>
      </w:divBdr>
    </w:div>
    <w:div w:id="192154895">
      <w:bodyDiv w:val="1"/>
      <w:marLeft w:val="0"/>
      <w:marRight w:val="0"/>
      <w:marTop w:val="0"/>
      <w:marBottom w:val="0"/>
      <w:divBdr>
        <w:top w:val="none" w:sz="0" w:space="0" w:color="auto"/>
        <w:left w:val="none" w:sz="0" w:space="0" w:color="auto"/>
        <w:bottom w:val="none" w:sz="0" w:space="0" w:color="auto"/>
        <w:right w:val="none" w:sz="0" w:space="0" w:color="auto"/>
      </w:divBdr>
    </w:div>
    <w:div w:id="204683511">
      <w:bodyDiv w:val="1"/>
      <w:marLeft w:val="0"/>
      <w:marRight w:val="0"/>
      <w:marTop w:val="0"/>
      <w:marBottom w:val="0"/>
      <w:divBdr>
        <w:top w:val="none" w:sz="0" w:space="0" w:color="auto"/>
        <w:left w:val="none" w:sz="0" w:space="0" w:color="auto"/>
        <w:bottom w:val="none" w:sz="0" w:space="0" w:color="auto"/>
        <w:right w:val="none" w:sz="0" w:space="0" w:color="auto"/>
      </w:divBdr>
    </w:div>
    <w:div w:id="225379753">
      <w:bodyDiv w:val="1"/>
      <w:marLeft w:val="0"/>
      <w:marRight w:val="0"/>
      <w:marTop w:val="0"/>
      <w:marBottom w:val="0"/>
      <w:divBdr>
        <w:top w:val="none" w:sz="0" w:space="0" w:color="auto"/>
        <w:left w:val="none" w:sz="0" w:space="0" w:color="auto"/>
        <w:bottom w:val="none" w:sz="0" w:space="0" w:color="auto"/>
        <w:right w:val="none" w:sz="0" w:space="0" w:color="auto"/>
      </w:divBdr>
    </w:div>
    <w:div w:id="232203280">
      <w:bodyDiv w:val="1"/>
      <w:marLeft w:val="0"/>
      <w:marRight w:val="0"/>
      <w:marTop w:val="0"/>
      <w:marBottom w:val="0"/>
      <w:divBdr>
        <w:top w:val="none" w:sz="0" w:space="0" w:color="auto"/>
        <w:left w:val="none" w:sz="0" w:space="0" w:color="auto"/>
        <w:bottom w:val="none" w:sz="0" w:space="0" w:color="auto"/>
        <w:right w:val="none" w:sz="0" w:space="0" w:color="auto"/>
      </w:divBdr>
    </w:div>
    <w:div w:id="252250811">
      <w:bodyDiv w:val="1"/>
      <w:marLeft w:val="0"/>
      <w:marRight w:val="0"/>
      <w:marTop w:val="0"/>
      <w:marBottom w:val="0"/>
      <w:divBdr>
        <w:top w:val="none" w:sz="0" w:space="0" w:color="auto"/>
        <w:left w:val="none" w:sz="0" w:space="0" w:color="auto"/>
        <w:bottom w:val="none" w:sz="0" w:space="0" w:color="auto"/>
        <w:right w:val="none" w:sz="0" w:space="0" w:color="auto"/>
      </w:divBdr>
    </w:div>
    <w:div w:id="253058668">
      <w:bodyDiv w:val="1"/>
      <w:marLeft w:val="0"/>
      <w:marRight w:val="0"/>
      <w:marTop w:val="0"/>
      <w:marBottom w:val="0"/>
      <w:divBdr>
        <w:top w:val="none" w:sz="0" w:space="0" w:color="auto"/>
        <w:left w:val="none" w:sz="0" w:space="0" w:color="auto"/>
        <w:bottom w:val="none" w:sz="0" w:space="0" w:color="auto"/>
        <w:right w:val="none" w:sz="0" w:space="0" w:color="auto"/>
      </w:divBdr>
    </w:div>
    <w:div w:id="260142843">
      <w:bodyDiv w:val="1"/>
      <w:marLeft w:val="0"/>
      <w:marRight w:val="0"/>
      <w:marTop w:val="0"/>
      <w:marBottom w:val="0"/>
      <w:divBdr>
        <w:top w:val="none" w:sz="0" w:space="0" w:color="auto"/>
        <w:left w:val="none" w:sz="0" w:space="0" w:color="auto"/>
        <w:bottom w:val="none" w:sz="0" w:space="0" w:color="auto"/>
        <w:right w:val="none" w:sz="0" w:space="0" w:color="auto"/>
      </w:divBdr>
    </w:div>
    <w:div w:id="270482003">
      <w:bodyDiv w:val="1"/>
      <w:marLeft w:val="0"/>
      <w:marRight w:val="0"/>
      <w:marTop w:val="0"/>
      <w:marBottom w:val="0"/>
      <w:divBdr>
        <w:top w:val="none" w:sz="0" w:space="0" w:color="auto"/>
        <w:left w:val="none" w:sz="0" w:space="0" w:color="auto"/>
        <w:bottom w:val="none" w:sz="0" w:space="0" w:color="auto"/>
        <w:right w:val="none" w:sz="0" w:space="0" w:color="auto"/>
      </w:divBdr>
    </w:div>
    <w:div w:id="279454766">
      <w:bodyDiv w:val="1"/>
      <w:marLeft w:val="0"/>
      <w:marRight w:val="0"/>
      <w:marTop w:val="0"/>
      <w:marBottom w:val="0"/>
      <w:divBdr>
        <w:top w:val="none" w:sz="0" w:space="0" w:color="auto"/>
        <w:left w:val="none" w:sz="0" w:space="0" w:color="auto"/>
        <w:bottom w:val="none" w:sz="0" w:space="0" w:color="auto"/>
        <w:right w:val="none" w:sz="0" w:space="0" w:color="auto"/>
      </w:divBdr>
    </w:div>
    <w:div w:id="283586295">
      <w:bodyDiv w:val="1"/>
      <w:marLeft w:val="0"/>
      <w:marRight w:val="0"/>
      <w:marTop w:val="0"/>
      <w:marBottom w:val="0"/>
      <w:divBdr>
        <w:top w:val="none" w:sz="0" w:space="0" w:color="auto"/>
        <w:left w:val="none" w:sz="0" w:space="0" w:color="auto"/>
        <w:bottom w:val="none" w:sz="0" w:space="0" w:color="auto"/>
        <w:right w:val="none" w:sz="0" w:space="0" w:color="auto"/>
      </w:divBdr>
    </w:div>
    <w:div w:id="284774439">
      <w:bodyDiv w:val="1"/>
      <w:marLeft w:val="0"/>
      <w:marRight w:val="0"/>
      <w:marTop w:val="0"/>
      <w:marBottom w:val="0"/>
      <w:divBdr>
        <w:top w:val="none" w:sz="0" w:space="0" w:color="auto"/>
        <w:left w:val="none" w:sz="0" w:space="0" w:color="auto"/>
        <w:bottom w:val="none" w:sz="0" w:space="0" w:color="auto"/>
        <w:right w:val="none" w:sz="0" w:space="0" w:color="auto"/>
      </w:divBdr>
    </w:div>
    <w:div w:id="314266551">
      <w:bodyDiv w:val="1"/>
      <w:marLeft w:val="0"/>
      <w:marRight w:val="0"/>
      <w:marTop w:val="0"/>
      <w:marBottom w:val="0"/>
      <w:divBdr>
        <w:top w:val="none" w:sz="0" w:space="0" w:color="auto"/>
        <w:left w:val="none" w:sz="0" w:space="0" w:color="auto"/>
        <w:bottom w:val="none" w:sz="0" w:space="0" w:color="auto"/>
        <w:right w:val="none" w:sz="0" w:space="0" w:color="auto"/>
      </w:divBdr>
    </w:div>
    <w:div w:id="324012503">
      <w:bodyDiv w:val="1"/>
      <w:marLeft w:val="0"/>
      <w:marRight w:val="0"/>
      <w:marTop w:val="0"/>
      <w:marBottom w:val="0"/>
      <w:divBdr>
        <w:top w:val="none" w:sz="0" w:space="0" w:color="auto"/>
        <w:left w:val="none" w:sz="0" w:space="0" w:color="auto"/>
        <w:bottom w:val="none" w:sz="0" w:space="0" w:color="auto"/>
        <w:right w:val="none" w:sz="0" w:space="0" w:color="auto"/>
      </w:divBdr>
    </w:div>
    <w:div w:id="342248331">
      <w:bodyDiv w:val="1"/>
      <w:marLeft w:val="0"/>
      <w:marRight w:val="0"/>
      <w:marTop w:val="0"/>
      <w:marBottom w:val="0"/>
      <w:divBdr>
        <w:top w:val="none" w:sz="0" w:space="0" w:color="auto"/>
        <w:left w:val="none" w:sz="0" w:space="0" w:color="auto"/>
        <w:bottom w:val="none" w:sz="0" w:space="0" w:color="auto"/>
        <w:right w:val="none" w:sz="0" w:space="0" w:color="auto"/>
      </w:divBdr>
    </w:div>
    <w:div w:id="362170672">
      <w:bodyDiv w:val="1"/>
      <w:marLeft w:val="0"/>
      <w:marRight w:val="0"/>
      <w:marTop w:val="0"/>
      <w:marBottom w:val="0"/>
      <w:divBdr>
        <w:top w:val="none" w:sz="0" w:space="0" w:color="auto"/>
        <w:left w:val="none" w:sz="0" w:space="0" w:color="auto"/>
        <w:bottom w:val="none" w:sz="0" w:space="0" w:color="auto"/>
        <w:right w:val="none" w:sz="0" w:space="0" w:color="auto"/>
      </w:divBdr>
    </w:div>
    <w:div w:id="393629476">
      <w:bodyDiv w:val="1"/>
      <w:marLeft w:val="0"/>
      <w:marRight w:val="0"/>
      <w:marTop w:val="0"/>
      <w:marBottom w:val="0"/>
      <w:divBdr>
        <w:top w:val="none" w:sz="0" w:space="0" w:color="auto"/>
        <w:left w:val="none" w:sz="0" w:space="0" w:color="auto"/>
        <w:bottom w:val="none" w:sz="0" w:space="0" w:color="auto"/>
        <w:right w:val="none" w:sz="0" w:space="0" w:color="auto"/>
      </w:divBdr>
    </w:div>
    <w:div w:id="414520862">
      <w:bodyDiv w:val="1"/>
      <w:marLeft w:val="0"/>
      <w:marRight w:val="0"/>
      <w:marTop w:val="0"/>
      <w:marBottom w:val="0"/>
      <w:divBdr>
        <w:top w:val="none" w:sz="0" w:space="0" w:color="auto"/>
        <w:left w:val="none" w:sz="0" w:space="0" w:color="auto"/>
        <w:bottom w:val="none" w:sz="0" w:space="0" w:color="auto"/>
        <w:right w:val="none" w:sz="0" w:space="0" w:color="auto"/>
      </w:divBdr>
    </w:div>
    <w:div w:id="417799284">
      <w:bodyDiv w:val="1"/>
      <w:marLeft w:val="0"/>
      <w:marRight w:val="0"/>
      <w:marTop w:val="0"/>
      <w:marBottom w:val="0"/>
      <w:divBdr>
        <w:top w:val="none" w:sz="0" w:space="0" w:color="auto"/>
        <w:left w:val="none" w:sz="0" w:space="0" w:color="auto"/>
        <w:bottom w:val="none" w:sz="0" w:space="0" w:color="auto"/>
        <w:right w:val="none" w:sz="0" w:space="0" w:color="auto"/>
      </w:divBdr>
    </w:div>
    <w:div w:id="425417434">
      <w:bodyDiv w:val="1"/>
      <w:marLeft w:val="0"/>
      <w:marRight w:val="0"/>
      <w:marTop w:val="0"/>
      <w:marBottom w:val="0"/>
      <w:divBdr>
        <w:top w:val="none" w:sz="0" w:space="0" w:color="auto"/>
        <w:left w:val="none" w:sz="0" w:space="0" w:color="auto"/>
        <w:bottom w:val="none" w:sz="0" w:space="0" w:color="auto"/>
        <w:right w:val="none" w:sz="0" w:space="0" w:color="auto"/>
      </w:divBdr>
    </w:div>
    <w:div w:id="426777103">
      <w:bodyDiv w:val="1"/>
      <w:marLeft w:val="0"/>
      <w:marRight w:val="0"/>
      <w:marTop w:val="0"/>
      <w:marBottom w:val="0"/>
      <w:divBdr>
        <w:top w:val="none" w:sz="0" w:space="0" w:color="auto"/>
        <w:left w:val="none" w:sz="0" w:space="0" w:color="auto"/>
        <w:bottom w:val="none" w:sz="0" w:space="0" w:color="auto"/>
        <w:right w:val="none" w:sz="0" w:space="0" w:color="auto"/>
      </w:divBdr>
    </w:div>
    <w:div w:id="432435657">
      <w:bodyDiv w:val="1"/>
      <w:marLeft w:val="0"/>
      <w:marRight w:val="0"/>
      <w:marTop w:val="0"/>
      <w:marBottom w:val="0"/>
      <w:divBdr>
        <w:top w:val="none" w:sz="0" w:space="0" w:color="auto"/>
        <w:left w:val="none" w:sz="0" w:space="0" w:color="auto"/>
        <w:bottom w:val="none" w:sz="0" w:space="0" w:color="auto"/>
        <w:right w:val="none" w:sz="0" w:space="0" w:color="auto"/>
      </w:divBdr>
    </w:div>
    <w:div w:id="438064556">
      <w:bodyDiv w:val="1"/>
      <w:marLeft w:val="0"/>
      <w:marRight w:val="0"/>
      <w:marTop w:val="0"/>
      <w:marBottom w:val="0"/>
      <w:divBdr>
        <w:top w:val="none" w:sz="0" w:space="0" w:color="auto"/>
        <w:left w:val="none" w:sz="0" w:space="0" w:color="auto"/>
        <w:bottom w:val="none" w:sz="0" w:space="0" w:color="auto"/>
        <w:right w:val="none" w:sz="0" w:space="0" w:color="auto"/>
      </w:divBdr>
    </w:div>
    <w:div w:id="446894724">
      <w:bodyDiv w:val="1"/>
      <w:marLeft w:val="0"/>
      <w:marRight w:val="0"/>
      <w:marTop w:val="0"/>
      <w:marBottom w:val="0"/>
      <w:divBdr>
        <w:top w:val="none" w:sz="0" w:space="0" w:color="auto"/>
        <w:left w:val="none" w:sz="0" w:space="0" w:color="auto"/>
        <w:bottom w:val="none" w:sz="0" w:space="0" w:color="auto"/>
        <w:right w:val="none" w:sz="0" w:space="0" w:color="auto"/>
      </w:divBdr>
    </w:div>
    <w:div w:id="448428574">
      <w:bodyDiv w:val="1"/>
      <w:marLeft w:val="0"/>
      <w:marRight w:val="0"/>
      <w:marTop w:val="0"/>
      <w:marBottom w:val="0"/>
      <w:divBdr>
        <w:top w:val="none" w:sz="0" w:space="0" w:color="auto"/>
        <w:left w:val="none" w:sz="0" w:space="0" w:color="auto"/>
        <w:bottom w:val="none" w:sz="0" w:space="0" w:color="auto"/>
        <w:right w:val="none" w:sz="0" w:space="0" w:color="auto"/>
      </w:divBdr>
    </w:div>
    <w:div w:id="453797075">
      <w:bodyDiv w:val="1"/>
      <w:marLeft w:val="0"/>
      <w:marRight w:val="0"/>
      <w:marTop w:val="0"/>
      <w:marBottom w:val="0"/>
      <w:divBdr>
        <w:top w:val="none" w:sz="0" w:space="0" w:color="auto"/>
        <w:left w:val="none" w:sz="0" w:space="0" w:color="auto"/>
        <w:bottom w:val="none" w:sz="0" w:space="0" w:color="auto"/>
        <w:right w:val="none" w:sz="0" w:space="0" w:color="auto"/>
      </w:divBdr>
    </w:div>
    <w:div w:id="456412029">
      <w:bodyDiv w:val="1"/>
      <w:marLeft w:val="0"/>
      <w:marRight w:val="0"/>
      <w:marTop w:val="0"/>
      <w:marBottom w:val="0"/>
      <w:divBdr>
        <w:top w:val="none" w:sz="0" w:space="0" w:color="auto"/>
        <w:left w:val="none" w:sz="0" w:space="0" w:color="auto"/>
        <w:bottom w:val="none" w:sz="0" w:space="0" w:color="auto"/>
        <w:right w:val="none" w:sz="0" w:space="0" w:color="auto"/>
      </w:divBdr>
    </w:div>
    <w:div w:id="459301173">
      <w:bodyDiv w:val="1"/>
      <w:marLeft w:val="0"/>
      <w:marRight w:val="0"/>
      <w:marTop w:val="0"/>
      <w:marBottom w:val="0"/>
      <w:divBdr>
        <w:top w:val="none" w:sz="0" w:space="0" w:color="auto"/>
        <w:left w:val="none" w:sz="0" w:space="0" w:color="auto"/>
        <w:bottom w:val="none" w:sz="0" w:space="0" w:color="auto"/>
        <w:right w:val="none" w:sz="0" w:space="0" w:color="auto"/>
      </w:divBdr>
    </w:div>
    <w:div w:id="466045991">
      <w:bodyDiv w:val="1"/>
      <w:marLeft w:val="0"/>
      <w:marRight w:val="0"/>
      <w:marTop w:val="0"/>
      <w:marBottom w:val="0"/>
      <w:divBdr>
        <w:top w:val="none" w:sz="0" w:space="0" w:color="auto"/>
        <w:left w:val="none" w:sz="0" w:space="0" w:color="auto"/>
        <w:bottom w:val="none" w:sz="0" w:space="0" w:color="auto"/>
        <w:right w:val="none" w:sz="0" w:space="0" w:color="auto"/>
      </w:divBdr>
    </w:div>
    <w:div w:id="477452791">
      <w:bodyDiv w:val="1"/>
      <w:marLeft w:val="0"/>
      <w:marRight w:val="0"/>
      <w:marTop w:val="0"/>
      <w:marBottom w:val="0"/>
      <w:divBdr>
        <w:top w:val="none" w:sz="0" w:space="0" w:color="auto"/>
        <w:left w:val="none" w:sz="0" w:space="0" w:color="auto"/>
        <w:bottom w:val="none" w:sz="0" w:space="0" w:color="auto"/>
        <w:right w:val="none" w:sz="0" w:space="0" w:color="auto"/>
      </w:divBdr>
    </w:div>
    <w:div w:id="486630513">
      <w:bodyDiv w:val="1"/>
      <w:marLeft w:val="0"/>
      <w:marRight w:val="0"/>
      <w:marTop w:val="0"/>
      <w:marBottom w:val="0"/>
      <w:divBdr>
        <w:top w:val="none" w:sz="0" w:space="0" w:color="auto"/>
        <w:left w:val="none" w:sz="0" w:space="0" w:color="auto"/>
        <w:bottom w:val="none" w:sz="0" w:space="0" w:color="auto"/>
        <w:right w:val="none" w:sz="0" w:space="0" w:color="auto"/>
      </w:divBdr>
    </w:div>
    <w:div w:id="491455751">
      <w:bodyDiv w:val="1"/>
      <w:marLeft w:val="0"/>
      <w:marRight w:val="0"/>
      <w:marTop w:val="0"/>
      <w:marBottom w:val="0"/>
      <w:divBdr>
        <w:top w:val="none" w:sz="0" w:space="0" w:color="auto"/>
        <w:left w:val="none" w:sz="0" w:space="0" w:color="auto"/>
        <w:bottom w:val="none" w:sz="0" w:space="0" w:color="auto"/>
        <w:right w:val="none" w:sz="0" w:space="0" w:color="auto"/>
      </w:divBdr>
    </w:div>
    <w:div w:id="494491234">
      <w:bodyDiv w:val="1"/>
      <w:marLeft w:val="0"/>
      <w:marRight w:val="0"/>
      <w:marTop w:val="0"/>
      <w:marBottom w:val="0"/>
      <w:divBdr>
        <w:top w:val="none" w:sz="0" w:space="0" w:color="auto"/>
        <w:left w:val="none" w:sz="0" w:space="0" w:color="auto"/>
        <w:bottom w:val="none" w:sz="0" w:space="0" w:color="auto"/>
        <w:right w:val="none" w:sz="0" w:space="0" w:color="auto"/>
      </w:divBdr>
    </w:div>
    <w:div w:id="504899109">
      <w:bodyDiv w:val="1"/>
      <w:marLeft w:val="0"/>
      <w:marRight w:val="0"/>
      <w:marTop w:val="0"/>
      <w:marBottom w:val="0"/>
      <w:divBdr>
        <w:top w:val="none" w:sz="0" w:space="0" w:color="auto"/>
        <w:left w:val="none" w:sz="0" w:space="0" w:color="auto"/>
        <w:bottom w:val="none" w:sz="0" w:space="0" w:color="auto"/>
        <w:right w:val="none" w:sz="0" w:space="0" w:color="auto"/>
      </w:divBdr>
    </w:div>
    <w:div w:id="510334200">
      <w:bodyDiv w:val="1"/>
      <w:marLeft w:val="0"/>
      <w:marRight w:val="0"/>
      <w:marTop w:val="0"/>
      <w:marBottom w:val="0"/>
      <w:divBdr>
        <w:top w:val="none" w:sz="0" w:space="0" w:color="auto"/>
        <w:left w:val="none" w:sz="0" w:space="0" w:color="auto"/>
        <w:bottom w:val="none" w:sz="0" w:space="0" w:color="auto"/>
        <w:right w:val="none" w:sz="0" w:space="0" w:color="auto"/>
      </w:divBdr>
    </w:div>
    <w:div w:id="515967437">
      <w:bodyDiv w:val="1"/>
      <w:marLeft w:val="0"/>
      <w:marRight w:val="0"/>
      <w:marTop w:val="0"/>
      <w:marBottom w:val="0"/>
      <w:divBdr>
        <w:top w:val="none" w:sz="0" w:space="0" w:color="auto"/>
        <w:left w:val="none" w:sz="0" w:space="0" w:color="auto"/>
        <w:bottom w:val="none" w:sz="0" w:space="0" w:color="auto"/>
        <w:right w:val="none" w:sz="0" w:space="0" w:color="auto"/>
      </w:divBdr>
    </w:div>
    <w:div w:id="517963299">
      <w:bodyDiv w:val="1"/>
      <w:marLeft w:val="0"/>
      <w:marRight w:val="0"/>
      <w:marTop w:val="0"/>
      <w:marBottom w:val="0"/>
      <w:divBdr>
        <w:top w:val="none" w:sz="0" w:space="0" w:color="auto"/>
        <w:left w:val="none" w:sz="0" w:space="0" w:color="auto"/>
        <w:bottom w:val="none" w:sz="0" w:space="0" w:color="auto"/>
        <w:right w:val="none" w:sz="0" w:space="0" w:color="auto"/>
      </w:divBdr>
    </w:div>
    <w:div w:id="521015724">
      <w:bodyDiv w:val="1"/>
      <w:marLeft w:val="0"/>
      <w:marRight w:val="0"/>
      <w:marTop w:val="0"/>
      <w:marBottom w:val="0"/>
      <w:divBdr>
        <w:top w:val="none" w:sz="0" w:space="0" w:color="auto"/>
        <w:left w:val="none" w:sz="0" w:space="0" w:color="auto"/>
        <w:bottom w:val="none" w:sz="0" w:space="0" w:color="auto"/>
        <w:right w:val="none" w:sz="0" w:space="0" w:color="auto"/>
      </w:divBdr>
    </w:div>
    <w:div w:id="523176854">
      <w:bodyDiv w:val="1"/>
      <w:marLeft w:val="0"/>
      <w:marRight w:val="0"/>
      <w:marTop w:val="0"/>
      <w:marBottom w:val="0"/>
      <w:divBdr>
        <w:top w:val="none" w:sz="0" w:space="0" w:color="auto"/>
        <w:left w:val="none" w:sz="0" w:space="0" w:color="auto"/>
        <w:bottom w:val="none" w:sz="0" w:space="0" w:color="auto"/>
        <w:right w:val="none" w:sz="0" w:space="0" w:color="auto"/>
      </w:divBdr>
    </w:div>
    <w:div w:id="526214760">
      <w:bodyDiv w:val="1"/>
      <w:marLeft w:val="0"/>
      <w:marRight w:val="0"/>
      <w:marTop w:val="0"/>
      <w:marBottom w:val="0"/>
      <w:divBdr>
        <w:top w:val="none" w:sz="0" w:space="0" w:color="auto"/>
        <w:left w:val="none" w:sz="0" w:space="0" w:color="auto"/>
        <w:bottom w:val="none" w:sz="0" w:space="0" w:color="auto"/>
        <w:right w:val="none" w:sz="0" w:space="0" w:color="auto"/>
      </w:divBdr>
    </w:div>
    <w:div w:id="541751562">
      <w:bodyDiv w:val="1"/>
      <w:marLeft w:val="0"/>
      <w:marRight w:val="0"/>
      <w:marTop w:val="0"/>
      <w:marBottom w:val="0"/>
      <w:divBdr>
        <w:top w:val="none" w:sz="0" w:space="0" w:color="auto"/>
        <w:left w:val="none" w:sz="0" w:space="0" w:color="auto"/>
        <w:bottom w:val="none" w:sz="0" w:space="0" w:color="auto"/>
        <w:right w:val="none" w:sz="0" w:space="0" w:color="auto"/>
      </w:divBdr>
    </w:div>
    <w:div w:id="553467687">
      <w:bodyDiv w:val="1"/>
      <w:marLeft w:val="0"/>
      <w:marRight w:val="0"/>
      <w:marTop w:val="0"/>
      <w:marBottom w:val="0"/>
      <w:divBdr>
        <w:top w:val="none" w:sz="0" w:space="0" w:color="auto"/>
        <w:left w:val="none" w:sz="0" w:space="0" w:color="auto"/>
        <w:bottom w:val="none" w:sz="0" w:space="0" w:color="auto"/>
        <w:right w:val="none" w:sz="0" w:space="0" w:color="auto"/>
      </w:divBdr>
    </w:div>
    <w:div w:id="556748282">
      <w:bodyDiv w:val="1"/>
      <w:marLeft w:val="0"/>
      <w:marRight w:val="0"/>
      <w:marTop w:val="0"/>
      <w:marBottom w:val="0"/>
      <w:divBdr>
        <w:top w:val="none" w:sz="0" w:space="0" w:color="auto"/>
        <w:left w:val="none" w:sz="0" w:space="0" w:color="auto"/>
        <w:bottom w:val="none" w:sz="0" w:space="0" w:color="auto"/>
        <w:right w:val="none" w:sz="0" w:space="0" w:color="auto"/>
      </w:divBdr>
    </w:div>
    <w:div w:id="556748350">
      <w:bodyDiv w:val="1"/>
      <w:marLeft w:val="0"/>
      <w:marRight w:val="0"/>
      <w:marTop w:val="0"/>
      <w:marBottom w:val="0"/>
      <w:divBdr>
        <w:top w:val="none" w:sz="0" w:space="0" w:color="auto"/>
        <w:left w:val="none" w:sz="0" w:space="0" w:color="auto"/>
        <w:bottom w:val="none" w:sz="0" w:space="0" w:color="auto"/>
        <w:right w:val="none" w:sz="0" w:space="0" w:color="auto"/>
      </w:divBdr>
    </w:div>
    <w:div w:id="561599076">
      <w:bodyDiv w:val="1"/>
      <w:marLeft w:val="0"/>
      <w:marRight w:val="0"/>
      <w:marTop w:val="0"/>
      <w:marBottom w:val="0"/>
      <w:divBdr>
        <w:top w:val="none" w:sz="0" w:space="0" w:color="auto"/>
        <w:left w:val="none" w:sz="0" w:space="0" w:color="auto"/>
        <w:bottom w:val="none" w:sz="0" w:space="0" w:color="auto"/>
        <w:right w:val="none" w:sz="0" w:space="0" w:color="auto"/>
      </w:divBdr>
    </w:div>
    <w:div w:id="569924979">
      <w:bodyDiv w:val="1"/>
      <w:marLeft w:val="0"/>
      <w:marRight w:val="0"/>
      <w:marTop w:val="0"/>
      <w:marBottom w:val="0"/>
      <w:divBdr>
        <w:top w:val="none" w:sz="0" w:space="0" w:color="auto"/>
        <w:left w:val="none" w:sz="0" w:space="0" w:color="auto"/>
        <w:bottom w:val="none" w:sz="0" w:space="0" w:color="auto"/>
        <w:right w:val="none" w:sz="0" w:space="0" w:color="auto"/>
      </w:divBdr>
    </w:div>
    <w:div w:id="582422023">
      <w:bodyDiv w:val="1"/>
      <w:marLeft w:val="0"/>
      <w:marRight w:val="0"/>
      <w:marTop w:val="0"/>
      <w:marBottom w:val="0"/>
      <w:divBdr>
        <w:top w:val="none" w:sz="0" w:space="0" w:color="auto"/>
        <w:left w:val="none" w:sz="0" w:space="0" w:color="auto"/>
        <w:bottom w:val="none" w:sz="0" w:space="0" w:color="auto"/>
        <w:right w:val="none" w:sz="0" w:space="0" w:color="auto"/>
      </w:divBdr>
    </w:div>
    <w:div w:id="586696018">
      <w:bodyDiv w:val="1"/>
      <w:marLeft w:val="0"/>
      <w:marRight w:val="0"/>
      <w:marTop w:val="0"/>
      <w:marBottom w:val="0"/>
      <w:divBdr>
        <w:top w:val="none" w:sz="0" w:space="0" w:color="auto"/>
        <w:left w:val="none" w:sz="0" w:space="0" w:color="auto"/>
        <w:bottom w:val="none" w:sz="0" w:space="0" w:color="auto"/>
        <w:right w:val="none" w:sz="0" w:space="0" w:color="auto"/>
      </w:divBdr>
    </w:div>
    <w:div w:id="625352595">
      <w:bodyDiv w:val="1"/>
      <w:marLeft w:val="0"/>
      <w:marRight w:val="0"/>
      <w:marTop w:val="0"/>
      <w:marBottom w:val="0"/>
      <w:divBdr>
        <w:top w:val="none" w:sz="0" w:space="0" w:color="auto"/>
        <w:left w:val="none" w:sz="0" w:space="0" w:color="auto"/>
        <w:bottom w:val="none" w:sz="0" w:space="0" w:color="auto"/>
        <w:right w:val="none" w:sz="0" w:space="0" w:color="auto"/>
      </w:divBdr>
    </w:div>
    <w:div w:id="625815449">
      <w:bodyDiv w:val="1"/>
      <w:marLeft w:val="0"/>
      <w:marRight w:val="0"/>
      <w:marTop w:val="0"/>
      <w:marBottom w:val="0"/>
      <w:divBdr>
        <w:top w:val="none" w:sz="0" w:space="0" w:color="auto"/>
        <w:left w:val="none" w:sz="0" w:space="0" w:color="auto"/>
        <w:bottom w:val="none" w:sz="0" w:space="0" w:color="auto"/>
        <w:right w:val="none" w:sz="0" w:space="0" w:color="auto"/>
      </w:divBdr>
    </w:div>
    <w:div w:id="646858068">
      <w:bodyDiv w:val="1"/>
      <w:marLeft w:val="0"/>
      <w:marRight w:val="0"/>
      <w:marTop w:val="0"/>
      <w:marBottom w:val="0"/>
      <w:divBdr>
        <w:top w:val="none" w:sz="0" w:space="0" w:color="auto"/>
        <w:left w:val="none" w:sz="0" w:space="0" w:color="auto"/>
        <w:bottom w:val="none" w:sz="0" w:space="0" w:color="auto"/>
        <w:right w:val="none" w:sz="0" w:space="0" w:color="auto"/>
      </w:divBdr>
    </w:div>
    <w:div w:id="646979346">
      <w:bodyDiv w:val="1"/>
      <w:marLeft w:val="0"/>
      <w:marRight w:val="0"/>
      <w:marTop w:val="0"/>
      <w:marBottom w:val="0"/>
      <w:divBdr>
        <w:top w:val="none" w:sz="0" w:space="0" w:color="auto"/>
        <w:left w:val="none" w:sz="0" w:space="0" w:color="auto"/>
        <w:bottom w:val="none" w:sz="0" w:space="0" w:color="auto"/>
        <w:right w:val="none" w:sz="0" w:space="0" w:color="auto"/>
      </w:divBdr>
    </w:div>
    <w:div w:id="655300661">
      <w:bodyDiv w:val="1"/>
      <w:marLeft w:val="0"/>
      <w:marRight w:val="0"/>
      <w:marTop w:val="0"/>
      <w:marBottom w:val="0"/>
      <w:divBdr>
        <w:top w:val="none" w:sz="0" w:space="0" w:color="auto"/>
        <w:left w:val="none" w:sz="0" w:space="0" w:color="auto"/>
        <w:bottom w:val="none" w:sz="0" w:space="0" w:color="auto"/>
        <w:right w:val="none" w:sz="0" w:space="0" w:color="auto"/>
      </w:divBdr>
    </w:div>
    <w:div w:id="671881977">
      <w:bodyDiv w:val="1"/>
      <w:marLeft w:val="0"/>
      <w:marRight w:val="0"/>
      <w:marTop w:val="0"/>
      <w:marBottom w:val="0"/>
      <w:divBdr>
        <w:top w:val="none" w:sz="0" w:space="0" w:color="auto"/>
        <w:left w:val="none" w:sz="0" w:space="0" w:color="auto"/>
        <w:bottom w:val="none" w:sz="0" w:space="0" w:color="auto"/>
        <w:right w:val="none" w:sz="0" w:space="0" w:color="auto"/>
      </w:divBdr>
    </w:div>
    <w:div w:id="672102178">
      <w:bodyDiv w:val="1"/>
      <w:marLeft w:val="0"/>
      <w:marRight w:val="0"/>
      <w:marTop w:val="0"/>
      <w:marBottom w:val="0"/>
      <w:divBdr>
        <w:top w:val="none" w:sz="0" w:space="0" w:color="auto"/>
        <w:left w:val="none" w:sz="0" w:space="0" w:color="auto"/>
        <w:bottom w:val="none" w:sz="0" w:space="0" w:color="auto"/>
        <w:right w:val="none" w:sz="0" w:space="0" w:color="auto"/>
      </w:divBdr>
    </w:div>
    <w:div w:id="677656174">
      <w:bodyDiv w:val="1"/>
      <w:marLeft w:val="0"/>
      <w:marRight w:val="0"/>
      <w:marTop w:val="0"/>
      <w:marBottom w:val="0"/>
      <w:divBdr>
        <w:top w:val="none" w:sz="0" w:space="0" w:color="auto"/>
        <w:left w:val="none" w:sz="0" w:space="0" w:color="auto"/>
        <w:bottom w:val="none" w:sz="0" w:space="0" w:color="auto"/>
        <w:right w:val="none" w:sz="0" w:space="0" w:color="auto"/>
      </w:divBdr>
    </w:div>
    <w:div w:id="696271876">
      <w:bodyDiv w:val="1"/>
      <w:marLeft w:val="0"/>
      <w:marRight w:val="0"/>
      <w:marTop w:val="0"/>
      <w:marBottom w:val="0"/>
      <w:divBdr>
        <w:top w:val="none" w:sz="0" w:space="0" w:color="auto"/>
        <w:left w:val="none" w:sz="0" w:space="0" w:color="auto"/>
        <w:bottom w:val="none" w:sz="0" w:space="0" w:color="auto"/>
        <w:right w:val="none" w:sz="0" w:space="0" w:color="auto"/>
      </w:divBdr>
    </w:div>
    <w:div w:id="702245202">
      <w:bodyDiv w:val="1"/>
      <w:marLeft w:val="0"/>
      <w:marRight w:val="0"/>
      <w:marTop w:val="0"/>
      <w:marBottom w:val="0"/>
      <w:divBdr>
        <w:top w:val="none" w:sz="0" w:space="0" w:color="auto"/>
        <w:left w:val="none" w:sz="0" w:space="0" w:color="auto"/>
        <w:bottom w:val="none" w:sz="0" w:space="0" w:color="auto"/>
        <w:right w:val="none" w:sz="0" w:space="0" w:color="auto"/>
      </w:divBdr>
    </w:div>
    <w:div w:id="729688840">
      <w:bodyDiv w:val="1"/>
      <w:marLeft w:val="0"/>
      <w:marRight w:val="0"/>
      <w:marTop w:val="0"/>
      <w:marBottom w:val="0"/>
      <w:divBdr>
        <w:top w:val="none" w:sz="0" w:space="0" w:color="auto"/>
        <w:left w:val="none" w:sz="0" w:space="0" w:color="auto"/>
        <w:bottom w:val="none" w:sz="0" w:space="0" w:color="auto"/>
        <w:right w:val="none" w:sz="0" w:space="0" w:color="auto"/>
      </w:divBdr>
    </w:div>
    <w:div w:id="731806807">
      <w:bodyDiv w:val="1"/>
      <w:marLeft w:val="0"/>
      <w:marRight w:val="0"/>
      <w:marTop w:val="0"/>
      <w:marBottom w:val="0"/>
      <w:divBdr>
        <w:top w:val="none" w:sz="0" w:space="0" w:color="auto"/>
        <w:left w:val="none" w:sz="0" w:space="0" w:color="auto"/>
        <w:bottom w:val="none" w:sz="0" w:space="0" w:color="auto"/>
        <w:right w:val="none" w:sz="0" w:space="0" w:color="auto"/>
      </w:divBdr>
    </w:div>
    <w:div w:id="733236172">
      <w:bodyDiv w:val="1"/>
      <w:marLeft w:val="0"/>
      <w:marRight w:val="0"/>
      <w:marTop w:val="0"/>
      <w:marBottom w:val="0"/>
      <w:divBdr>
        <w:top w:val="none" w:sz="0" w:space="0" w:color="auto"/>
        <w:left w:val="none" w:sz="0" w:space="0" w:color="auto"/>
        <w:bottom w:val="none" w:sz="0" w:space="0" w:color="auto"/>
        <w:right w:val="none" w:sz="0" w:space="0" w:color="auto"/>
      </w:divBdr>
    </w:div>
    <w:div w:id="739064215">
      <w:bodyDiv w:val="1"/>
      <w:marLeft w:val="0"/>
      <w:marRight w:val="0"/>
      <w:marTop w:val="0"/>
      <w:marBottom w:val="0"/>
      <w:divBdr>
        <w:top w:val="none" w:sz="0" w:space="0" w:color="auto"/>
        <w:left w:val="none" w:sz="0" w:space="0" w:color="auto"/>
        <w:bottom w:val="none" w:sz="0" w:space="0" w:color="auto"/>
        <w:right w:val="none" w:sz="0" w:space="0" w:color="auto"/>
      </w:divBdr>
    </w:div>
    <w:div w:id="764425865">
      <w:bodyDiv w:val="1"/>
      <w:marLeft w:val="0"/>
      <w:marRight w:val="0"/>
      <w:marTop w:val="0"/>
      <w:marBottom w:val="0"/>
      <w:divBdr>
        <w:top w:val="none" w:sz="0" w:space="0" w:color="auto"/>
        <w:left w:val="none" w:sz="0" w:space="0" w:color="auto"/>
        <w:bottom w:val="none" w:sz="0" w:space="0" w:color="auto"/>
        <w:right w:val="none" w:sz="0" w:space="0" w:color="auto"/>
      </w:divBdr>
    </w:div>
    <w:div w:id="787746497">
      <w:bodyDiv w:val="1"/>
      <w:marLeft w:val="0"/>
      <w:marRight w:val="0"/>
      <w:marTop w:val="0"/>
      <w:marBottom w:val="0"/>
      <w:divBdr>
        <w:top w:val="none" w:sz="0" w:space="0" w:color="auto"/>
        <w:left w:val="none" w:sz="0" w:space="0" w:color="auto"/>
        <w:bottom w:val="none" w:sz="0" w:space="0" w:color="auto"/>
        <w:right w:val="none" w:sz="0" w:space="0" w:color="auto"/>
      </w:divBdr>
    </w:div>
    <w:div w:id="814563045">
      <w:bodyDiv w:val="1"/>
      <w:marLeft w:val="0"/>
      <w:marRight w:val="0"/>
      <w:marTop w:val="0"/>
      <w:marBottom w:val="0"/>
      <w:divBdr>
        <w:top w:val="none" w:sz="0" w:space="0" w:color="auto"/>
        <w:left w:val="none" w:sz="0" w:space="0" w:color="auto"/>
        <w:bottom w:val="none" w:sz="0" w:space="0" w:color="auto"/>
        <w:right w:val="none" w:sz="0" w:space="0" w:color="auto"/>
      </w:divBdr>
    </w:div>
    <w:div w:id="818418459">
      <w:bodyDiv w:val="1"/>
      <w:marLeft w:val="0"/>
      <w:marRight w:val="0"/>
      <w:marTop w:val="0"/>
      <w:marBottom w:val="0"/>
      <w:divBdr>
        <w:top w:val="none" w:sz="0" w:space="0" w:color="auto"/>
        <w:left w:val="none" w:sz="0" w:space="0" w:color="auto"/>
        <w:bottom w:val="none" w:sz="0" w:space="0" w:color="auto"/>
        <w:right w:val="none" w:sz="0" w:space="0" w:color="auto"/>
      </w:divBdr>
    </w:div>
    <w:div w:id="820148282">
      <w:bodyDiv w:val="1"/>
      <w:marLeft w:val="0"/>
      <w:marRight w:val="0"/>
      <w:marTop w:val="0"/>
      <w:marBottom w:val="0"/>
      <w:divBdr>
        <w:top w:val="none" w:sz="0" w:space="0" w:color="auto"/>
        <w:left w:val="none" w:sz="0" w:space="0" w:color="auto"/>
        <w:bottom w:val="none" w:sz="0" w:space="0" w:color="auto"/>
        <w:right w:val="none" w:sz="0" w:space="0" w:color="auto"/>
      </w:divBdr>
    </w:div>
    <w:div w:id="820853908">
      <w:bodyDiv w:val="1"/>
      <w:marLeft w:val="0"/>
      <w:marRight w:val="0"/>
      <w:marTop w:val="0"/>
      <w:marBottom w:val="0"/>
      <w:divBdr>
        <w:top w:val="none" w:sz="0" w:space="0" w:color="auto"/>
        <w:left w:val="none" w:sz="0" w:space="0" w:color="auto"/>
        <w:bottom w:val="none" w:sz="0" w:space="0" w:color="auto"/>
        <w:right w:val="none" w:sz="0" w:space="0" w:color="auto"/>
      </w:divBdr>
    </w:div>
    <w:div w:id="822085713">
      <w:bodyDiv w:val="1"/>
      <w:marLeft w:val="0"/>
      <w:marRight w:val="0"/>
      <w:marTop w:val="0"/>
      <w:marBottom w:val="0"/>
      <w:divBdr>
        <w:top w:val="none" w:sz="0" w:space="0" w:color="auto"/>
        <w:left w:val="none" w:sz="0" w:space="0" w:color="auto"/>
        <w:bottom w:val="none" w:sz="0" w:space="0" w:color="auto"/>
        <w:right w:val="none" w:sz="0" w:space="0" w:color="auto"/>
      </w:divBdr>
    </w:div>
    <w:div w:id="851182207">
      <w:bodyDiv w:val="1"/>
      <w:marLeft w:val="0"/>
      <w:marRight w:val="0"/>
      <w:marTop w:val="0"/>
      <w:marBottom w:val="0"/>
      <w:divBdr>
        <w:top w:val="none" w:sz="0" w:space="0" w:color="auto"/>
        <w:left w:val="none" w:sz="0" w:space="0" w:color="auto"/>
        <w:bottom w:val="none" w:sz="0" w:space="0" w:color="auto"/>
        <w:right w:val="none" w:sz="0" w:space="0" w:color="auto"/>
      </w:divBdr>
    </w:div>
    <w:div w:id="864515004">
      <w:bodyDiv w:val="1"/>
      <w:marLeft w:val="0"/>
      <w:marRight w:val="0"/>
      <w:marTop w:val="0"/>
      <w:marBottom w:val="0"/>
      <w:divBdr>
        <w:top w:val="none" w:sz="0" w:space="0" w:color="auto"/>
        <w:left w:val="none" w:sz="0" w:space="0" w:color="auto"/>
        <w:bottom w:val="none" w:sz="0" w:space="0" w:color="auto"/>
        <w:right w:val="none" w:sz="0" w:space="0" w:color="auto"/>
      </w:divBdr>
    </w:div>
    <w:div w:id="871039091">
      <w:bodyDiv w:val="1"/>
      <w:marLeft w:val="0"/>
      <w:marRight w:val="0"/>
      <w:marTop w:val="0"/>
      <w:marBottom w:val="0"/>
      <w:divBdr>
        <w:top w:val="none" w:sz="0" w:space="0" w:color="auto"/>
        <w:left w:val="none" w:sz="0" w:space="0" w:color="auto"/>
        <w:bottom w:val="none" w:sz="0" w:space="0" w:color="auto"/>
        <w:right w:val="none" w:sz="0" w:space="0" w:color="auto"/>
      </w:divBdr>
    </w:div>
    <w:div w:id="883829692">
      <w:bodyDiv w:val="1"/>
      <w:marLeft w:val="0"/>
      <w:marRight w:val="0"/>
      <w:marTop w:val="0"/>
      <w:marBottom w:val="0"/>
      <w:divBdr>
        <w:top w:val="none" w:sz="0" w:space="0" w:color="auto"/>
        <w:left w:val="none" w:sz="0" w:space="0" w:color="auto"/>
        <w:bottom w:val="none" w:sz="0" w:space="0" w:color="auto"/>
        <w:right w:val="none" w:sz="0" w:space="0" w:color="auto"/>
      </w:divBdr>
    </w:div>
    <w:div w:id="900561988">
      <w:bodyDiv w:val="1"/>
      <w:marLeft w:val="0"/>
      <w:marRight w:val="0"/>
      <w:marTop w:val="0"/>
      <w:marBottom w:val="0"/>
      <w:divBdr>
        <w:top w:val="none" w:sz="0" w:space="0" w:color="auto"/>
        <w:left w:val="none" w:sz="0" w:space="0" w:color="auto"/>
        <w:bottom w:val="none" w:sz="0" w:space="0" w:color="auto"/>
        <w:right w:val="none" w:sz="0" w:space="0" w:color="auto"/>
      </w:divBdr>
    </w:div>
    <w:div w:id="901987526">
      <w:bodyDiv w:val="1"/>
      <w:marLeft w:val="0"/>
      <w:marRight w:val="0"/>
      <w:marTop w:val="0"/>
      <w:marBottom w:val="0"/>
      <w:divBdr>
        <w:top w:val="none" w:sz="0" w:space="0" w:color="auto"/>
        <w:left w:val="none" w:sz="0" w:space="0" w:color="auto"/>
        <w:bottom w:val="none" w:sz="0" w:space="0" w:color="auto"/>
        <w:right w:val="none" w:sz="0" w:space="0" w:color="auto"/>
      </w:divBdr>
    </w:div>
    <w:div w:id="910505775">
      <w:bodyDiv w:val="1"/>
      <w:marLeft w:val="0"/>
      <w:marRight w:val="0"/>
      <w:marTop w:val="0"/>
      <w:marBottom w:val="0"/>
      <w:divBdr>
        <w:top w:val="none" w:sz="0" w:space="0" w:color="auto"/>
        <w:left w:val="none" w:sz="0" w:space="0" w:color="auto"/>
        <w:bottom w:val="none" w:sz="0" w:space="0" w:color="auto"/>
        <w:right w:val="none" w:sz="0" w:space="0" w:color="auto"/>
      </w:divBdr>
    </w:div>
    <w:div w:id="925965204">
      <w:bodyDiv w:val="1"/>
      <w:marLeft w:val="0"/>
      <w:marRight w:val="0"/>
      <w:marTop w:val="0"/>
      <w:marBottom w:val="0"/>
      <w:divBdr>
        <w:top w:val="none" w:sz="0" w:space="0" w:color="auto"/>
        <w:left w:val="none" w:sz="0" w:space="0" w:color="auto"/>
        <w:bottom w:val="none" w:sz="0" w:space="0" w:color="auto"/>
        <w:right w:val="none" w:sz="0" w:space="0" w:color="auto"/>
      </w:divBdr>
    </w:div>
    <w:div w:id="926381711">
      <w:bodyDiv w:val="1"/>
      <w:marLeft w:val="0"/>
      <w:marRight w:val="0"/>
      <w:marTop w:val="0"/>
      <w:marBottom w:val="0"/>
      <w:divBdr>
        <w:top w:val="none" w:sz="0" w:space="0" w:color="auto"/>
        <w:left w:val="none" w:sz="0" w:space="0" w:color="auto"/>
        <w:bottom w:val="none" w:sz="0" w:space="0" w:color="auto"/>
        <w:right w:val="none" w:sz="0" w:space="0" w:color="auto"/>
      </w:divBdr>
    </w:div>
    <w:div w:id="934902717">
      <w:bodyDiv w:val="1"/>
      <w:marLeft w:val="0"/>
      <w:marRight w:val="0"/>
      <w:marTop w:val="0"/>
      <w:marBottom w:val="0"/>
      <w:divBdr>
        <w:top w:val="none" w:sz="0" w:space="0" w:color="auto"/>
        <w:left w:val="none" w:sz="0" w:space="0" w:color="auto"/>
        <w:bottom w:val="none" w:sz="0" w:space="0" w:color="auto"/>
        <w:right w:val="none" w:sz="0" w:space="0" w:color="auto"/>
      </w:divBdr>
    </w:div>
    <w:div w:id="935018897">
      <w:bodyDiv w:val="1"/>
      <w:marLeft w:val="0"/>
      <w:marRight w:val="0"/>
      <w:marTop w:val="0"/>
      <w:marBottom w:val="0"/>
      <w:divBdr>
        <w:top w:val="none" w:sz="0" w:space="0" w:color="auto"/>
        <w:left w:val="none" w:sz="0" w:space="0" w:color="auto"/>
        <w:bottom w:val="none" w:sz="0" w:space="0" w:color="auto"/>
        <w:right w:val="none" w:sz="0" w:space="0" w:color="auto"/>
      </w:divBdr>
    </w:div>
    <w:div w:id="941887230">
      <w:bodyDiv w:val="1"/>
      <w:marLeft w:val="0"/>
      <w:marRight w:val="0"/>
      <w:marTop w:val="0"/>
      <w:marBottom w:val="0"/>
      <w:divBdr>
        <w:top w:val="none" w:sz="0" w:space="0" w:color="auto"/>
        <w:left w:val="none" w:sz="0" w:space="0" w:color="auto"/>
        <w:bottom w:val="none" w:sz="0" w:space="0" w:color="auto"/>
        <w:right w:val="none" w:sz="0" w:space="0" w:color="auto"/>
      </w:divBdr>
    </w:div>
    <w:div w:id="958147702">
      <w:bodyDiv w:val="1"/>
      <w:marLeft w:val="0"/>
      <w:marRight w:val="0"/>
      <w:marTop w:val="0"/>
      <w:marBottom w:val="0"/>
      <w:divBdr>
        <w:top w:val="none" w:sz="0" w:space="0" w:color="auto"/>
        <w:left w:val="none" w:sz="0" w:space="0" w:color="auto"/>
        <w:bottom w:val="none" w:sz="0" w:space="0" w:color="auto"/>
        <w:right w:val="none" w:sz="0" w:space="0" w:color="auto"/>
      </w:divBdr>
    </w:div>
    <w:div w:id="990909329">
      <w:bodyDiv w:val="1"/>
      <w:marLeft w:val="0"/>
      <w:marRight w:val="0"/>
      <w:marTop w:val="0"/>
      <w:marBottom w:val="0"/>
      <w:divBdr>
        <w:top w:val="none" w:sz="0" w:space="0" w:color="auto"/>
        <w:left w:val="none" w:sz="0" w:space="0" w:color="auto"/>
        <w:bottom w:val="none" w:sz="0" w:space="0" w:color="auto"/>
        <w:right w:val="none" w:sz="0" w:space="0" w:color="auto"/>
      </w:divBdr>
    </w:div>
    <w:div w:id="991522510">
      <w:bodyDiv w:val="1"/>
      <w:marLeft w:val="0"/>
      <w:marRight w:val="0"/>
      <w:marTop w:val="0"/>
      <w:marBottom w:val="0"/>
      <w:divBdr>
        <w:top w:val="none" w:sz="0" w:space="0" w:color="auto"/>
        <w:left w:val="none" w:sz="0" w:space="0" w:color="auto"/>
        <w:bottom w:val="none" w:sz="0" w:space="0" w:color="auto"/>
        <w:right w:val="none" w:sz="0" w:space="0" w:color="auto"/>
      </w:divBdr>
    </w:div>
    <w:div w:id="995305578">
      <w:bodyDiv w:val="1"/>
      <w:marLeft w:val="0"/>
      <w:marRight w:val="0"/>
      <w:marTop w:val="0"/>
      <w:marBottom w:val="0"/>
      <w:divBdr>
        <w:top w:val="none" w:sz="0" w:space="0" w:color="auto"/>
        <w:left w:val="none" w:sz="0" w:space="0" w:color="auto"/>
        <w:bottom w:val="none" w:sz="0" w:space="0" w:color="auto"/>
        <w:right w:val="none" w:sz="0" w:space="0" w:color="auto"/>
      </w:divBdr>
    </w:div>
    <w:div w:id="996689878">
      <w:bodyDiv w:val="1"/>
      <w:marLeft w:val="0"/>
      <w:marRight w:val="0"/>
      <w:marTop w:val="0"/>
      <w:marBottom w:val="0"/>
      <w:divBdr>
        <w:top w:val="none" w:sz="0" w:space="0" w:color="auto"/>
        <w:left w:val="none" w:sz="0" w:space="0" w:color="auto"/>
        <w:bottom w:val="none" w:sz="0" w:space="0" w:color="auto"/>
        <w:right w:val="none" w:sz="0" w:space="0" w:color="auto"/>
      </w:divBdr>
    </w:div>
    <w:div w:id="999849298">
      <w:bodyDiv w:val="1"/>
      <w:marLeft w:val="0"/>
      <w:marRight w:val="0"/>
      <w:marTop w:val="0"/>
      <w:marBottom w:val="0"/>
      <w:divBdr>
        <w:top w:val="none" w:sz="0" w:space="0" w:color="auto"/>
        <w:left w:val="none" w:sz="0" w:space="0" w:color="auto"/>
        <w:bottom w:val="none" w:sz="0" w:space="0" w:color="auto"/>
        <w:right w:val="none" w:sz="0" w:space="0" w:color="auto"/>
      </w:divBdr>
    </w:div>
    <w:div w:id="1004089544">
      <w:bodyDiv w:val="1"/>
      <w:marLeft w:val="0"/>
      <w:marRight w:val="0"/>
      <w:marTop w:val="0"/>
      <w:marBottom w:val="0"/>
      <w:divBdr>
        <w:top w:val="none" w:sz="0" w:space="0" w:color="auto"/>
        <w:left w:val="none" w:sz="0" w:space="0" w:color="auto"/>
        <w:bottom w:val="none" w:sz="0" w:space="0" w:color="auto"/>
        <w:right w:val="none" w:sz="0" w:space="0" w:color="auto"/>
      </w:divBdr>
    </w:div>
    <w:div w:id="1008143353">
      <w:bodyDiv w:val="1"/>
      <w:marLeft w:val="0"/>
      <w:marRight w:val="0"/>
      <w:marTop w:val="0"/>
      <w:marBottom w:val="0"/>
      <w:divBdr>
        <w:top w:val="none" w:sz="0" w:space="0" w:color="auto"/>
        <w:left w:val="none" w:sz="0" w:space="0" w:color="auto"/>
        <w:bottom w:val="none" w:sz="0" w:space="0" w:color="auto"/>
        <w:right w:val="none" w:sz="0" w:space="0" w:color="auto"/>
      </w:divBdr>
    </w:div>
    <w:div w:id="1015229780">
      <w:bodyDiv w:val="1"/>
      <w:marLeft w:val="0"/>
      <w:marRight w:val="0"/>
      <w:marTop w:val="0"/>
      <w:marBottom w:val="0"/>
      <w:divBdr>
        <w:top w:val="none" w:sz="0" w:space="0" w:color="auto"/>
        <w:left w:val="none" w:sz="0" w:space="0" w:color="auto"/>
        <w:bottom w:val="none" w:sz="0" w:space="0" w:color="auto"/>
        <w:right w:val="none" w:sz="0" w:space="0" w:color="auto"/>
      </w:divBdr>
    </w:div>
    <w:div w:id="1026522038">
      <w:bodyDiv w:val="1"/>
      <w:marLeft w:val="0"/>
      <w:marRight w:val="0"/>
      <w:marTop w:val="0"/>
      <w:marBottom w:val="0"/>
      <w:divBdr>
        <w:top w:val="none" w:sz="0" w:space="0" w:color="auto"/>
        <w:left w:val="none" w:sz="0" w:space="0" w:color="auto"/>
        <w:bottom w:val="none" w:sz="0" w:space="0" w:color="auto"/>
        <w:right w:val="none" w:sz="0" w:space="0" w:color="auto"/>
      </w:divBdr>
    </w:div>
    <w:div w:id="1029068898">
      <w:bodyDiv w:val="1"/>
      <w:marLeft w:val="0"/>
      <w:marRight w:val="0"/>
      <w:marTop w:val="0"/>
      <w:marBottom w:val="0"/>
      <w:divBdr>
        <w:top w:val="none" w:sz="0" w:space="0" w:color="auto"/>
        <w:left w:val="none" w:sz="0" w:space="0" w:color="auto"/>
        <w:bottom w:val="none" w:sz="0" w:space="0" w:color="auto"/>
        <w:right w:val="none" w:sz="0" w:space="0" w:color="auto"/>
      </w:divBdr>
    </w:div>
    <w:div w:id="1032419212">
      <w:bodyDiv w:val="1"/>
      <w:marLeft w:val="0"/>
      <w:marRight w:val="0"/>
      <w:marTop w:val="0"/>
      <w:marBottom w:val="0"/>
      <w:divBdr>
        <w:top w:val="none" w:sz="0" w:space="0" w:color="auto"/>
        <w:left w:val="none" w:sz="0" w:space="0" w:color="auto"/>
        <w:bottom w:val="none" w:sz="0" w:space="0" w:color="auto"/>
        <w:right w:val="none" w:sz="0" w:space="0" w:color="auto"/>
      </w:divBdr>
    </w:div>
    <w:div w:id="1034506264">
      <w:bodyDiv w:val="1"/>
      <w:marLeft w:val="0"/>
      <w:marRight w:val="0"/>
      <w:marTop w:val="0"/>
      <w:marBottom w:val="0"/>
      <w:divBdr>
        <w:top w:val="none" w:sz="0" w:space="0" w:color="auto"/>
        <w:left w:val="none" w:sz="0" w:space="0" w:color="auto"/>
        <w:bottom w:val="none" w:sz="0" w:space="0" w:color="auto"/>
        <w:right w:val="none" w:sz="0" w:space="0" w:color="auto"/>
      </w:divBdr>
    </w:div>
    <w:div w:id="1036858061">
      <w:bodyDiv w:val="1"/>
      <w:marLeft w:val="0"/>
      <w:marRight w:val="0"/>
      <w:marTop w:val="0"/>
      <w:marBottom w:val="0"/>
      <w:divBdr>
        <w:top w:val="none" w:sz="0" w:space="0" w:color="auto"/>
        <w:left w:val="none" w:sz="0" w:space="0" w:color="auto"/>
        <w:bottom w:val="none" w:sz="0" w:space="0" w:color="auto"/>
        <w:right w:val="none" w:sz="0" w:space="0" w:color="auto"/>
      </w:divBdr>
    </w:div>
    <w:div w:id="1049963310">
      <w:bodyDiv w:val="1"/>
      <w:marLeft w:val="0"/>
      <w:marRight w:val="0"/>
      <w:marTop w:val="0"/>
      <w:marBottom w:val="0"/>
      <w:divBdr>
        <w:top w:val="none" w:sz="0" w:space="0" w:color="auto"/>
        <w:left w:val="none" w:sz="0" w:space="0" w:color="auto"/>
        <w:bottom w:val="none" w:sz="0" w:space="0" w:color="auto"/>
        <w:right w:val="none" w:sz="0" w:space="0" w:color="auto"/>
      </w:divBdr>
    </w:div>
    <w:div w:id="1056394091">
      <w:bodyDiv w:val="1"/>
      <w:marLeft w:val="0"/>
      <w:marRight w:val="0"/>
      <w:marTop w:val="0"/>
      <w:marBottom w:val="0"/>
      <w:divBdr>
        <w:top w:val="none" w:sz="0" w:space="0" w:color="auto"/>
        <w:left w:val="none" w:sz="0" w:space="0" w:color="auto"/>
        <w:bottom w:val="none" w:sz="0" w:space="0" w:color="auto"/>
        <w:right w:val="none" w:sz="0" w:space="0" w:color="auto"/>
      </w:divBdr>
    </w:div>
    <w:div w:id="1056708439">
      <w:bodyDiv w:val="1"/>
      <w:marLeft w:val="0"/>
      <w:marRight w:val="0"/>
      <w:marTop w:val="0"/>
      <w:marBottom w:val="0"/>
      <w:divBdr>
        <w:top w:val="none" w:sz="0" w:space="0" w:color="auto"/>
        <w:left w:val="none" w:sz="0" w:space="0" w:color="auto"/>
        <w:bottom w:val="none" w:sz="0" w:space="0" w:color="auto"/>
        <w:right w:val="none" w:sz="0" w:space="0" w:color="auto"/>
      </w:divBdr>
    </w:div>
    <w:div w:id="1089083943">
      <w:bodyDiv w:val="1"/>
      <w:marLeft w:val="0"/>
      <w:marRight w:val="0"/>
      <w:marTop w:val="0"/>
      <w:marBottom w:val="0"/>
      <w:divBdr>
        <w:top w:val="none" w:sz="0" w:space="0" w:color="auto"/>
        <w:left w:val="none" w:sz="0" w:space="0" w:color="auto"/>
        <w:bottom w:val="none" w:sz="0" w:space="0" w:color="auto"/>
        <w:right w:val="none" w:sz="0" w:space="0" w:color="auto"/>
      </w:divBdr>
    </w:div>
    <w:div w:id="1097941624">
      <w:bodyDiv w:val="1"/>
      <w:marLeft w:val="0"/>
      <w:marRight w:val="0"/>
      <w:marTop w:val="0"/>
      <w:marBottom w:val="0"/>
      <w:divBdr>
        <w:top w:val="none" w:sz="0" w:space="0" w:color="auto"/>
        <w:left w:val="none" w:sz="0" w:space="0" w:color="auto"/>
        <w:bottom w:val="none" w:sz="0" w:space="0" w:color="auto"/>
        <w:right w:val="none" w:sz="0" w:space="0" w:color="auto"/>
      </w:divBdr>
    </w:div>
    <w:div w:id="1099718299">
      <w:bodyDiv w:val="1"/>
      <w:marLeft w:val="0"/>
      <w:marRight w:val="0"/>
      <w:marTop w:val="0"/>
      <w:marBottom w:val="0"/>
      <w:divBdr>
        <w:top w:val="none" w:sz="0" w:space="0" w:color="auto"/>
        <w:left w:val="none" w:sz="0" w:space="0" w:color="auto"/>
        <w:bottom w:val="none" w:sz="0" w:space="0" w:color="auto"/>
        <w:right w:val="none" w:sz="0" w:space="0" w:color="auto"/>
      </w:divBdr>
    </w:div>
    <w:div w:id="1117525218">
      <w:bodyDiv w:val="1"/>
      <w:marLeft w:val="0"/>
      <w:marRight w:val="0"/>
      <w:marTop w:val="0"/>
      <w:marBottom w:val="0"/>
      <w:divBdr>
        <w:top w:val="none" w:sz="0" w:space="0" w:color="auto"/>
        <w:left w:val="none" w:sz="0" w:space="0" w:color="auto"/>
        <w:bottom w:val="none" w:sz="0" w:space="0" w:color="auto"/>
        <w:right w:val="none" w:sz="0" w:space="0" w:color="auto"/>
      </w:divBdr>
    </w:div>
    <w:div w:id="1122260141">
      <w:bodyDiv w:val="1"/>
      <w:marLeft w:val="0"/>
      <w:marRight w:val="0"/>
      <w:marTop w:val="0"/>
      <w:marBottom w:val="0"/>
      <w:divBdr>
        <w:top w:val="none" w:sz="0" w:space="0" w:color="auto"/>
        <w:left w:val="none" w:sz="0" w:space="0" w:color="auto"/>
        <w:bottom w:val="none" w:sz="0" w:space="0" w:color="auto"/>
        <w:right w:val="none" w:sz="0" w:space="0" w:color="auto"/>
      </w:divBdr>
    </w:div>
    <w:div w:id="1131706258">
      <w:bodyDiv w:val="1"/>
      <w:marLeft w:val="0"/>
      <w:marRight w:val="0"/>
      <w:marTop w:val="0"/>
      <w:marBottom w:val="0"/>
      <w:divBdr>
        <w:top w:val="none" w:sz="0" w:space="0" w:color="auto"/>
        <w:left w:val="none" w:sz="0" w:space="0" w:color="auto"/>
        <w:bottom w:val="none" w:sz="0" w:space="0" w:color="auto"/>
        <w:right w:val="none" w:sz="0" w:space="0" w:color="auto"/>
      </w:divBdr>
    </w:div>
    <w:div w:id="1133908284">
      <w:bodyDiv w:val="1"/>
      <w:marLeft w:val="0"/>
      <w:marRight w:val="0"/>
      <w:marTop w:val="0"/>
      <w:marBottom w:val="0"/>
      <w:divBdr>
        <w:top w:val="none" w:sz="0" w:space="0" w:color="auto"/>
        <w:left w:val="none" w:sz="0" w:space="0" w:color="auto"/>
        <w:bottom w:val="none" w:sz="0" w:space="0" w:color="auto"/>
        <w:right w:val="none" w:sz="0" w:space="0" w:color="auto"/>
      </w:divBdr>
    </w:div>
    <w:div w:id="1166827283">
      <w:bodyDiv w:val="1"/>
      <w:marLeft w:val="0"/>
      <w:marRight w:val="0"/>
      <w:marTop w:val="0"/>
      <w:marBottom w:val="0"/>
      <w:divBdr>
        <w:top w:val="none" w:sz="0" w:space="0" w:color="auto"/>
        <w:left w:val="none" w:sz="0" w:space="0" w:color="auto"/>
        <w:bottom w:val="none" w:sz="0" w:space="0" w:color="auto"/>
        <w:right w:val="none" w:sz="0" w:space="0" w:color="auto"/>
      </w:divBdr>
    </w:div>
    <w:div w:id="1178226481">
      <w:bodyDiv w:val="1"/>
      <w:marLeft w:val="0"/>
      <w:marRight w:val="0"/>
      <w:marTop w:val="0"/>
      <w:marBottom w:val="0"/>
      <w:divBdr>
        <w:top w:val="none" w:sz="0" w:space="0" w:color="auto"/>
        <w:left w:val="none" w:sz="0" w:space="0" w:color="auto"/>
        <w:bottom w:val="none" w:sz="0" w:space="0" w:color="auto"/>
        <w:right w:val="none" w:sz="0" w:space="0" w:color="auto"/>
      </w:divBdr>
    </w:div>
    <w:div w:id="1186291732">
      <w:bodyDiv w:val="1"/>
      <w:marLeft w:val="0"/>
      <w:marRight w:val="0"/>
      <w:marTop w:val="0"/>
      <w:marBottom w:val="0"/>
      <w:divBdr>
        <w:top w:val="none" w:sz="0" w:space="0" w:color="auto"/>
        <w:left w:val="none" w:sz="0" w:space="0" w:color="auto"/>
        <w:bottom w:val="none" w:sz="0" w:space="0" w:color="auto"/>
        <w:right w:val="none" w:sz="0" w:space="0" w:color="auto"/>
      </w:divBdr>
    </w:div>
    <w:div w:id="1212115868">
      <w:bodyDiv w:val="1"/>
      <w:marLeft w:val="0"/>
      <w:marRight w:val="0"/>
      <w:marTop w:val="0"/>
      <w:marBottom w:val="0"/>
      <w:divBdr>
        <w:top w:val="none" w:sz="0" w:space="0" w:color="auto"/>
        <w:left w:val="none" w:sz="0" w:space="0" w:color="auto"/>
        <w:bottom w:val="none" w:sz="0" w:space="0" w:color="auto"/>
        <w:right w:val="none" w:sz="0" w:space="0" w:color="auto"/>
      </w:divBdr>
    </w:div>
    <w:div w:id="1234049843">
      <w:bodyDiv w:val="1"/>
      <w:marLeft w:val="0"/>
      <w:marRight w:val="0"/>
      <w:marTop w:val="0"/>
      <w:marBottom w:val="0"/>
      <w:divBdr>
        <w:top w:val="none" w:sz="0" w:space="0" w:color="auto"/>
        <w:left w:val="none" w:sz="0" w:space="0" w:color="auto"/>
        <w:bottom w:val="none" w:sz="0" w:space="0" w:color="auto"/>
        <w:right w:val="none" w:sz="0" w:space="0" w:color="auto"/>
      </w:divBdr>
    </w:div>
    <w:div w:id="1266614727">
      <w:bodyDiv w:val="1"/>
      <w:marLeft w:val="0"/>
      <w:marRight w:val="0"/>
      <w:marTop w:val="0"/>
      <w:marBottom w:val="0"/>
      <w:divBdr>
        <w:top w:val="none" w:sz="0" w:space="0" w:color="auto"/>
        <w:left w:val="none" w:sz="0" w:space="0" w:color="auto"/>
        <w:bottom w:val="none" w:sz="0" w:space="0" w:color="auto"/>
        <w:right w:val="none" w:sz="0" w:space="0" w:color="auto"/>
      </w:divBdr>
    </w:div>
    <w:div w:id="1269698487">
      <w:bodyDiv w:val="1"/>
      <w:marLeft w:val="0"/>
      <w:marRight w:val="0"/>
      <w:marTop w:val="0"/>
      <w:marBottom w:val="0"/>
      <w:divBdr>
        <w:top w:val="none" w:sz="0" w:space="0" w:color="auto"/>
        <w:left w:val="none" w:sz="0" w:space="0" w:color="auto"/>
        <w:bottom w:val="none" w:sz="0" w:space="0" w:color="auto"/>
        <w:right w:val="none" w:sz="0" w:space="0" w:color="auto"/>
      </w:divBdr>
    </w:div>
    <w:div w:id="1281834652">
      <w:bodyDiv w:val="1"/>
      <w:marLeft w:val="0"/>
      <w:marRight w:val="0"/>
      <w:marTop w:val="0"/>
      <w:marBottom w:val="0"/>
      <w:divBdr>
        <w:top w:val="none" w:sz="0" w:space="0" w:color="auto"/>
        <w:left w:val="none" w:sz="0" w:space="0" w:color="auto"/>
        <w:bottom w:val="none" w:sz="0" w:space="0" w:color="auto"/>
        <w:right w:val="none" w:sz="0" w:space="0" w:color="auto"/>
      </w:divBdr>
    </w:div>
    <w:div w:id="1291087989">
      <w:bodyDiv w:val="1"/>
      <w:marLeft w:val="0"/>
      <w:marRight w:val="0"/>
      <w:marTop w:val="0"/>
      <w:marBottom w:val="0"/>
      <w:divBdr>
        <w:top w:val="none" w:sz="0" w:space="0" w:color="auto"/>
        <w:left w:val="none" w:sz="0" w:space="0" w:color="auto"/>
        <w:bottom w:val="none" w:sz="0" w:space="0" w:color="auto"/>
        <w:right w:val="none" w:sz="0" w:space="0" w:color="auto"/>
      </w:divBdr>
    </w:div>
    <w:div w:id="1292512816">
      <w:bodyDiv w:val="1"/>
      <w:marLeft w:val="0"/>
      <w:marRight w:val="0"/>
      <w:marTop w:val="0"/>
      <w:marBottom w:val="0"/>
      <w:divBdr>
        <w:top w:val="none" w:sz="0" w:space="0" w:color="auto"/>
        <w:left w:val="none" w:sz="0" w:space="0" w:color="auto"/>
        <w:bottom w:val="none" w:sz="0" w:space="0" w:color="auto"/>
        <w:right w:val="none" w:sz="0" w:space="0" w:color="auto"/>
      </w:divBdr>
    </w:div>
    <w:div w:id="1301571003">
      <w:bodyDiv w:val="1"/>
      <w:marLeft w:val="0"/>
      <w:marRight w:val="0"/>
      <w:marTop w:val="0"/>
      <w:marBottom w:val="0"/>
      <w:divBdr>
        <w:top w:val="none" w:sz="0" w:space="0" w:color="auto"/>
        <w:left w:val="none" w:sz="0" w:space="0" w:color="auto"/>
        <w:bottom w:val="none" w:sz="0" w:space="0" w:color="auto"/>
        <w:right w:val="none" w:sz="0" w:space="0" w:color="auto"/>
      </w:divBdr>
    </w:div>
    <w:div w:id="1310327233">
      <w:bodyDiv w:val="1"/>
      <w:marLeft w:val="0"/>
      <w:marRight w:val="0"/>
      <w:marTop w:val="0"/>
      <w:marBottom w:val="0"/>
      <w:divBdr>
        <w:top w:val="none" w:sz="0" w:space="0" w:color="auto"/>
        <w:left w:val="none" w:sz="0" w:space="0" w:color="auto"/>
        <w:bottom w:val="none" w:sz="0" w:space="0" w:color="auto"/>
        <w:right w:val="none" w:sz="0" w:space="0" w:color="auto"/>
      </w:divBdr>
    </w:div>
    <w:div w:id="1323194886">
      <w:bodyDiv w:val="1"/>
      <w:marLeft w:val="0"/>
      <w:marRight w:val="0"/>
      <w:marTop w:val="0"/>
      <w:marBottom w:val="0"/>
      <w:divBdr>
        <w:top w:val="none" w:sz="0" w:space="0" w:color="auto"/>
        <w:left w:val="none" w:sz="0" w:space="0" w:color="auto"/>
        <w:bottom w:val="none" w:sz="0" w:space="0" w:color="auto"/>
        <w:right w:val="none" w:sz="0" w:space="0" w:color="auto"/>
      </w:divBdr>
    </w:div>
    <w:div w:id="1324821828">
      <w:bodyDiv w:val="1"/>
      <w:marLeft w:val="0"/>
      <w:marRight w:val="0"/>
      <w:marTop w:val="0"/>
      <w:marBottom w:val="0"/>
      <w:divBdr>
        <w:top w:val="none" w:sz="0" w:space="0" w:color="auto"/>
        <w:left w:val="none" w:sz="0" w:space="0" w:color="auto"/>
        <w:bottom w:val="none" w:sz="0" w:space="0" w:color="auto"/>
        <w:right w:val="none" w:sz="0" w:space="0" w:color="auto"/>
      </w:divBdr>
    </w:div>
    <w:div w:id="1337731488">
      <w:bodyDiv w:val="1"/>
      <w:marLeft w:val="0"/>
      <w:marRight w:val="0"/>
      <w:marTop w:val="0"/>
      <w:marBottom w:val="0"/>
      <w:divBdr>
        <w:top w:val="none" w:sz="0" w:space="0" w:color="auto"/>
        <w:left w:val="none" w:sz="0" w:space="0" w:color="auto"/>
        <w:bottom w:val="none" w:sz="0" w:space="0" w:color="auto"/>
        <w:right w:val="none" w:sz="0" w:space="0" w:color="auto"/>
      </w:divBdr>
    </w:div>
    <w:div w:id="1344550132">
      <w:bodyDiv w:val="1"/>
      <w:marLeft w:val="0"/>
      <w:marRight w:val="0"/>
      <w:marTop w:val="0"/>
      <w:marBottom w:val="0"/>
      <w:divBdr>
        <w:top w:val="none" w:sz="0" w:space="0" w:color="auto"/>
        <w:left w:val="none" w:sz="0" w:space="0" w:color="auto"/>
        <w:bottom w:val="none" w:sz="0" w:space="0" w:color="auto"/>
        <w:right w:val="none" w:sz="0" w:space="0" w:color="auto"/>
      </w:divBdr>
    </w:div>
    <w:div w:id="1349138356">
      <w:bodyDiv w:val="1"/>
      <w:marLeft w:val="0"/>
      <w:marRight w:val="0"/>
      <w:marTop w:val="0"/>
      <w:marBottom w:val="0"/>
      <w:divBdr>
        <w:top w:val="none" w:sz="0" w:space="0" w:color="auto"/>
        <w:left w:val="none" w:sz="0" w:space="0" w:color="auto"/>
        <w:bottom w:val="none" w:sz="0" w:space="0" w:color="auto"/>
        <w:right w:val="none" w:sz="0" w:space="0" w:color="auto"/>
      </w:divBdr>
    </w:div>
    <w:div w:id="1357854520">
      <w:bodyDiv w:val="1"/>
      <w:marLeft w:val="0"/>
      <w:marRight w:val="0"/>
      <w:marTop w:val="0"/>
      <w:marBottom w:val="0"/>
      <w:divBdr>
        <w:top w:val="none" w:sz="0" w:space="0" w:color="auto"/>
        <w:left w:val="none" w:sz="0" w:space="0" w:color="auto"/>
        <w:bottom w:val="none" w:sz="0" w:space="0" w:color="auto"/>
        <w:right w:val="none" w:sz="0" w:space="0" w:color="auto"/>
      </w:divBdr>
    </w:div>
    <w:div w:id="1359549572">
      <w:bodyDiv w:val="1"/>
      <w:marLeft w:val="0"/>
      <w:marRight w:val="0"/>
      <w:marTop w:val="0"/>
      <w:marBottom w:val="0"/>
      <w:divBdr>
        <w:top w:val="none" w:sz="0" w:space="0" w:color="auto"/>
        <w:left w:val="none" w:sz="0" w:space="0" w:color="auto"/>
        <w:bottom w:val="none" w:sz="0" w:space="0" w:color="auto"/>
        <w:right w:val="none" w:sz="0" w:space="0" w:color="auto"/>
      </w:divBdr>
    </w:div>
    <w:div w:id="1363096929">
      <w:bodyDiv w:val="1"/>
      <w:marLeft w:val="0"/>
      <w:marRight w:val="0"/>
      <w:marTop w:val="0"/>
      <w:marBottom w:val="0"/>
      <w:divBdr>
        <w:top w:val="none" w:sz="0" w:space="0" w:color="auto"/>
        <w:left w:val="none" w:sz="0" w:space="0" w:color="auto"/>
        <w:bottom w:val="none" w:sz="0" w:space="0" w:color="auto"/>
        <w:right w:val="none" w:sz="0" w:space="0" w:color="auto"/>
      </w:divBdr>
    </w:div>
    <w:div w:id="1370838100">
      <w:bodyDiv w:val="1"/>
      <w:marLeft w:val="0"/>
      <w:marRight w:val="0"/>
      <w:marTop w:val="0"/>
      <w:marBottom w:val="0"/>
      <w:divBdr>
        <w:top w:val="none" w:sz="0" w:space="0" w:color="auto"/>
        <w:left w:val="none" w:sz="0" w:space="0" w:color="auto"/>
        <w:bottom w:val="none" w:sz="0" w:space="0" w:color="auto"/>
        <w:right w:val="none" w:sz="0" w:space="0" w:color="auto"/>
      </w:divBdr>
    </w:div>
    <w:div w:id="1370840482">
      <w:bodyDiv w:val="1"/>
      <w:marLeft w:val="0"/>
      <w:marRight w:val="0"/>
      <w:marTop w:val="0"/>
      <w:marBottom w:val="0"/>
      <w:divBdr>
        <w:top w:val="none" w:sz="0" w:space="0" w:color="auto"/>
        <w:left w:val="none" w:sz="0" w:space="0" w:color="auto"/>
        <w:bottom w:val="none" w:sz="0" w:space="0" w:color="auto"/>
        <w:right w:val="none" w:sz="0" w:space="0" w:color="auto"/>
      </w:divBdr>
    </w:div>
    <w:div w:id="1370912533">
      <w:bodyDiv w:val="1"/>
      <w:marLeft w:val="0"/>
      <w:marRight w:val="0"/>
      <w:marTop w:val="0"/>
      <w:marBottom w:val="0"/>
      <w:divBdr>
        <w:top w:val="none" w:sz="0" w:space="0" w:color="auto"/>
        <w:left w:val="none" w:sz="0" w:space="0" w:color="auto"/>
        <w:bottom w:val="none" w:sz="0" w:space="0" w:color="auto"/>
        <w:right w:val="none" w:sz="0" w:space="0" w:color="auto"/>
      </w:divBdr>
    </w:div>
    <w:div w:id="1378506782">
      <w:bodyDiv w:val="1"/>
      <w:marLeft w:val="0"/>
      <w:marRight w:val="0"/>
      <w:marTop w:val="0"/>
      <w:marBottom w:val="0"/>
      <w:divBdr>
        <w:top w:val="none" w:sz="0" w:space="0" w:color="auto"/>
        <w:left w:val="none" w:sz="0" w:space="0" w:color="auto"/>
        <w:bottom w:val="none" w:sz="0" w:space="0" w:color="auto"/>
        <w:right w:val="none" w:sz="0" w:space="0" w:color="auto"/>
      </w:divBdr>
    </w:div>
    <w:div w:id="1379360223">
      <w:bodyDiv w:val="1"/>
      <w:marLeft w:val="0"/>
      <w:marRight w:val="0"/>
      <w:marTop w:val="0"/>
      <w:marBottom w:val="0"/>
      <w:divBdr>
        <w:top w:val="none" w:sz="0" w:space="0" w:color="auto"/>
        <w:left w:val="none" w:sz="0" w:space="0" w:color="auto"/>
        <w:bottom w:val="none" w:sz="0" w:space="0" w:color="auto"/>
        <w:right w:val="none" w:sz="0" w:space="0" w:color="auto"/>
      </w:divBdr>
    </w:div>
    <w:div w:id="1379478947">
      <w:bodyDiv w:val="1"/>
      <w:marLeft w:val="0"/>
      <w:marRight w:val="0"/>
      <w:marTop w:val="0"/>
      <w:marBottom w:val="0"/>
      <w:divBdr>
        <w:top w:val="none" w:sz="0" w:space="0" w:color="auto"/>
        <w:left w:val="none" w:sz="0" w:space="0" w:color="auto"/>
        <w:bottom w:val="none" w:sz="0" w:space="0" w:color="auto"/>
        <w:right w:val="none" w:sz="0" w:space="0" w:color="auto"/>
      </w:divBdr>
    </w:div>
    <w:div w:id="1409418893">
      <w:bodyDiv w:val="1"/>
      <w:marLeft w:val="0"/>
      <w:marRight w:val="0"/>
      <w:marTop w:val="0"/>
      <w:marBottom w:val="0"/>
      <w:divBdr>
        <w:top w:val="none" w:sz="0" w:space="0" w:color="auto"/>
        <w:left w:val="none" w:sz="0" w:space="0" w:color="auto"/>
        <w:bottom w:val="none" w:sz="0" w:space="0" w:color="auto"/>
        <w:right w:val="none" w:sz="0" w:space="0" w:color="auto"/>
      </w:divBdr>
    </w:div>
    <w:div w:id="1411148525">
      <w:bodyDiv w:val="1"/>
      <w:marLeft w:val="0"/>
      <w:marRight w:val="0"/>
      <w:marTop w:val="0"/>
      <w:marBottom w:val="0"/>
      <w:divBdr>
        <w:top w:val="none" w:sz="0" w:space="0" w:color="auto"/>
        <w:left w:val="none" w:sz="0" w:space="0" w:color="auto"/>
        <w:bottom w:val="none" w:sz="0" w:space="0" w:color="auto"/>
        <w:right w:val="none" w:sz="0" w:space="0" w:color="auto"/>
      </w:divBdr>
    </w:div>
    <w:div w:id="1412852787">
      <w:bodyDiv w:val="1"/>
      <w:marLeft w:val="0"/>
      <w:marRight w:val="0"/>
      <w:marTop w:val="0"/>
      <w:marBottom w:val="0"/>
      <w:divBdr>
        <w:top w:val="none" w:sz="0" w:space="0" w:color="auto"/>
        <w:left w:val="none" w:sz="0" w:space="0" w:color="auto"/>
        <w:bottom w:val="none" w:sz="0" w:space="0" w:color="auto"/>
        <w:right w:val="none" w:sz="0" w:space="0" w:color="auto"/>
      </w:divBdr>
    </w:div>
    <w:div w:id="1414283597">
      <w:bodyDiv w:val="1"/>
      <w:marLeft w:val="0"/>
      <w:marRight w:val="0"/>
      <w:marTop w:val="0"/>
      <w:marBottom w:val="0"/>
      <w:divBdr>
        <w:top w:val="none" w:sz="0" w:space="0" w:color="auto"/>
        <w:left w:val="none" w:sz="0" w:space="0" w:color="auto"/>
        <w:bottom w:val="none" w:sz="0" w:space="0" w:color="auto"/>
        <w:right w:val="none" w:sz="0" w:space="0" w:color="auto"/>
      </w:divBdr>
    </w:div>
    <w:div w:id="1414738532">
      <w:bodyDiv w:val="1"/>
      <w:marLeft w:val="0"/>
      <w:marRight w:val="0"/>
      <w:marTop w:val="0"/>
      <w:marBottom w:val="0"/>
      <w:divBdr>
        <w:top w:val="none" w:sz="0" w:space="0" w:color="auto"/>
        <w:left w:val="none" w:sz="0" w:space="0" w:color="auto"/>
        <w:bottom w:val="none" w:sz="0" w:space="0" w:color="auto"/>
        <w:right w:val="none" w:sz="0" w:space="0" w:color="auto"/>
      </w:divBdr>
    </w:div>
    <w:div w:id="1416367145">
      <w:bodyDiv w:val="1"/>
      <w:marLeft w:val="0"/>
      <w:marRight w:val="0"/>
      <w:marTop w:val="0"/>
      <w:marBottom w:val="0"/>
      <w:divBdr>
        <w:top w:val="none" w:sz="0" w:space="0" w:color="auto"/>
        <w:left w:val="none" w:sz="0" w:space="0" w:color="auto"/>
        <w:bottom w:val="none" w:sz="0" w:space="0" w:color="auto"/>
        <w:right w:val="none" w:sz="0" w:space="0" w:color="auto"/>
      </w:divBdr>
    </w:div>
    <w:div w:id="1425491124">
      <w:bodyDiv w:val="1"/>
      <w:marLeft w:val="0"/>
      <w:marRight w:val="0"/>
      <w:marTop w:val="0"/>
      <w:marBottom w:val="0"/>
      <w:divBdr>
        <w:top w:val="none" w:sz="0" w:space="0" w:color="auto"/>
        <w:left w:val="none" w:sz="0" w:space="0" w:color="auto"/>
        <w:bottom w:val="none" w:sz="0" w:space="0" w:color="auto"/>
        <w:right w:val="none" w:sz="0" w:space="0" w:color="auto"/>
      </w:divBdr>
    </w:div>
    <w:div w:id="1448506972">
      <w:bodyDiv w:val="1"/>
      <w:marLeft w:val="0"/>
      <w:marRight w:val="0"/>
      <w:marTop w:val="0"/>
      <w:marBottom w:val="0"/>
      <w:divBdr>
        <w:top w:val="none" w:sz="0" w:space="0" w:color="auto"/>
        <w:left w:val="none" w:sz="0" w:space="0" w:color="auto"/>
        <w:bottom w:val="none" w:sz="0" w:space="0" w:color="auto"/>
        <w:right w:val="none" w:sz="0" w:space="0" w:color="auto"/>
      </w:divBdr>
    </w:div>
    <w:div w:id="1449664441">
      <w:bodyDiv w:val="1"/>
      <w:marLeft w:val="0"/>
      <w:marRight w:val="0"/>
      <w:marTop w:val="0"/>
      <w:marBottom w:val="0"/>
      <w:divBdr>
        <w:top w:val="none" w:sz="0" w:space="0" w:color="auto"/>
        <w:left w:val="none" w:sz="0" w:space="0" w:color="auto"/>
        <w:bottom w:val="none" w:sz="0" w:space="0" w:color="auto"/>
        <w:right w:val="none" w:sz="0" w:space="0" w:color="auto"/>
      </w:divBdr>
    </w:div>
    <w:div w:id="1451781175">
      <w:bodyDiv w:val="1"/>
      <w:marLeft w:val="0"/>
      <w:marRight w:val="0"/>
      <w:marTop w:val="0"/>
      <w:marBottom w:val="0"/>
      <w:divBdr>
        <w:top w:val="none" w:sz="0" w:space="0" w:color="auto"/>
        <w:left w:val="none" w:sz="0" w:space="0" w:color="auto"/>
        <w:bottom w:val="none" w:sz="0" w:space="0" w:color="auto"/>
        <w:right w:val="none" w:sz="0" w:space="0" w:color="auto"/>
      </w:divBdr>
    </w:div>
    <w:div w:id="1451782053">
      <w:bodyDiv w:val="1"/>
      <w:marLeft w:val="0"/>
      <w:marRight w:val="0"/>
      <w:marTop w:val="0"/>
      <w:marBottom w:val="0"/>
      <w:divBdr>
        <w:top w:val="none" w:sz="0" w:space="0" w:color="auto"/>
        <w:left w:val="none" w:sz="0" w:space="0" w:color="auto"/>
        <w:bottom w:val="none" w:sz="0" w:space="0" w:color="auto"/>
        <w:right w:val="none" w:sz="0" w:space="0" w:color="auto"/>
      </w:divBdr>
    </w:div>
    <w:div w:id="1458719794">
      <w:bodyDiv w:val="1"/>
      <w:marLeft w:val="0"/>
      <w:marRight w:val="0"/>
      <w:marTop w:val="0"/>
      <w:marBottom w:val="0"/>
      <w:divBdr>
        <w:top w:val="none" w:sz="0" w:space="0" w:color="auto"/>
        <w:left w:val="none" w:sz="0" w:space="0" w:color="auto"/>
        <w:bottom w:val="none" w:sz="0" w:space="0" w:color="auto"/>
        <w:right w:val="none" w:sz="0" w:space="0" w:color="auto"/>
      </w:divBdr>
    </w:div>
    <w:div w:id="1462966326">
      <w:bodyDiv w:val="1"/>
      <w:marLeft w:val="0"/>
      <w:marRight w:val="0"/>
      <w:marTop w:val="0"/>
      <w:marBottom w:val="0"/>
      <w:divBdr>
        <w:top w:val="none" w:sz="0" w:space="0" w:color="auto"/>
        <w:left w:val="none" w:sz="0" w:space="0" w:color="auto"/>
        <w:bottom w:val="none" w:sz="0" w:space="0" w:color="auto"/>
        <w:right w:val="none" w:sz="0" w:space="0" w:color="auto"/>
      </w:divBdr>
    </w:div>
    <w:div w:id="1468665723">
      <w:bodyDiv w:val="1"/>
      <w:marLeft w:val="0"/>
      <w:marRight w:val="0"/>
      <w:marTop w:val="0"/>
      <w:marBottom w:val="0"/>
      <w:divBdr>
        <w:top w:val="none" w:sz="0" w:space="0" w:color="auto"/>
        <w:left w:val="none" w:sz="0" w:space="0" w:color="auto"/>
        <w:bottom w:val="none" w:sz="0" w:space="0" w:color="auto"/>
        <w:right w:val="none" w:sz="0" w:space="0" w:color="auto"/>
      </w:divBdr>
    </w:div>
    <w:div w:id="1469277517">
      <w:bodyDiv w:val="1"/>
      <w:marLeft w:val="0"/>
      <w:marRight w:val="0"/>
      <w:marTop w:val="0"/>
      <w:marBottom w:val="0"/>
      <w:divBdr>
        <w:top w:val="none" w:sz="0" w:space="0" w:color="auto"/>
        <w:left w:val="none" w:sz="0" w:space="0" w:color="auto"/>
        <w:bottom w:val="none" w:sz="0" w:space="0" w:color="auto"/>
        <w:right w:val="none" w:sz="0" w:space="0" w:color="auto"/>
      </w:divBdr>
    </w:div>
    <w:div w:id="1475029063">
      <w:bodyDiv w:val="1"/>
      <w:marLeft w:val="0"/>
      <w:marRight w:val="0"/>
      <w:marTop w:val="0"/>
      <w:marBottom w:val="0"/>
      <w:divBdr>
        <w:top w:val="none" w:sz="0" w:space="0" w:color="auto"/>
        <w:left w:val="none" w:sz="0" w:space="0" w:color="auto"/>
        <w:bottom w:val="none" w:sz="0" w:space="0" w:color="auto"/>
        <w:right w:val="none" w:sz="0" w:space="0" w:color="auto"/>
      </w:divBdr>
    </w:div>
    <w:div w:id="1505827635">
      <w:bodyDiv w:val="1"/>
      <w:marLeft w:val="0"/>
      <w:marRight w:val="0"/>
      <w:marTop w:val="0"/>
      <w:marBottom w:val="0"/>
      <w:divBdr>
        <w:top w:val="none" w:sz="0" w:space="0" w:color="auto"/>
        <w:left w:val="none" w:sz="0" w:space="0" w:color="auto"/>
        <w:bottom w:val="none" w:sz="0" w:space="0" w:color="auto"/>
        <w:right w:val="none" w:sz="0" w:space="0" w:color="auto"/>
      </w:divBdr>
    </w:div>
    <w:div w:id="1519083169">
      <w:bodyDiv w:val="1"/>
      <w:marLeft w:val="0"/>
      <w:marRight w:val="0"/>
      <w:marTop w:val="0"/>
      <w:marBottom w:val="0"/>
      <w:divBdr>
        <w:top w:val="none" w:sz="0" w:space="0" w:color="auto"/>
        <w:left w:val="none" w:sz="0" w:space="0" w:color="auto"/>
        <w:bottom w:val="none" w:sz="0" w:space="0" w:color="auto"/>
        <w:right w:val="none" w:sz="0" w:space="0" w:color="auto"/>
      </w:divBdr>
    </w:div>
    <w:div w:id="1528636222">
      <w:bodyDiv w:val="1"/>
      <w:marLeft w:val="0"/>
      <w:marRight w:val="0"/>
      <w:marTop w:val="0"/>
      <w:marBottom w:val="0"/>
      <w:divBdr>
        <w:top w:val="none" w:sz="0" w:space="0" w:color="auto"/>
        <w:left w:val="none" w:sz="0" w:space="0" w:color="auto"/>
        <w:bottom w:val="none" w:sz="0" w:space="0" w:color="auto"/>
        <w:right w:val="none" w:sz="0" w:space="0" w:color="auto"/>
      </w:divBdr>
    </w:div>
    <w:div w:id="1532692077">
      <w:bodyDiv w:val="1"/>
      <w:marLeft w:val="0"/>
      <w:marRight w:val="0"/>
      <w:marTop w:val="0"/>
      <w:marBottom w:val="0"/>
      <w:divBdr>
        <w:top w:val="none" w:sz="0" w:space="0" w:color="auto"/>
        <w:left w:val="none" w:sz="0" w:space="0" w:color="auto"/>
        <w:bottom w:val="none" w:sz="0" w:space="0" w:color="auto"/>
        <w:right w:val="none" w:sz="0" w:space="0" w:color="auto"/>
      </w:divBdr>
    </w:div>
    <w:div w:id="1534726776">
      <w:bodyDiv w:val="1"/>
      <w:marLeft w:val="0"/>
      <w:marRight w:val="0"/>
      <w:marTop w:val="0"/>
      <w:marBottom w:val="0"/>
      <w:divBdr>
        <w:top w:val="none" w:sz="0" w:space="0" w:color="auto"/>
        <w:left w:val="none" w:sz="0" w:space="0" w:color="auto"/>
        <w:bottom w:val="none" w:sz="0" w:space="0" w:color="auto"/>
        <w:right w:val="none" w:sz="0" w:space="0" w:color="auto"/>
      </w:divBdr>
    </w:div>
    <w:div w:id="1564213913">
      <w:bodyDiv w:val="1"/>
      <w:marLeft w:val="0"/>
      <w:marRight w:val="0"/>
      <w:marTop w:val="0"/>
      <w:marBottom w:val="0"/>
      <w:divBdr>
        <w:top w:val="none" w:sz="0" w:space="0" w:color="auto"/>
        <w:left w:val="none" w:sz="0" w:space="0" w:color="auto"/>
        <w:bottom w:val="none" w:sz="0" w:space="0" w:color="auto"/>
        <w:right w:val="none" w:sz="0" w:space="0" w:color="auto"/>
      </w:divBdr>
    </w:div>
    <w:div w:id="1569456477">
      <w:bodyDiv w:val="1"/>
      <w:marLeft w:val="0"/>
      <w:marRight w:val="0"/>
      <w:marTop w:val="0"/>
      <w:marBottom w:val="0"/>
      <w:divBdr>
        <w:top w:val="none" w:sz="0" w:space="0" w:color="auto"/>
        <w:left w:val="none" w:sz="0" w:space="0" w:color="auto"/>
        <w:bottom w:val="none" w:sz="0" w:space="0" w:color="auto"/>
        <w:right w:val="none" w:sz="0" w:space="0" w:color="auto"/>
      </w:divBdr>
    </w:div>
    <w:div w:id="1571305838">
      <w:bodyDiv w:val="1"/>
      <w:marLeft w:val="0"/>
      <w:marRight w:val="0"/>
      <w:marTop w:val="0"/>
      <w:marBottom w:val="0"/>
      <w:divBdr>
        <w:top w:val="none" w:sz="0" w:space="0" w:color="auto"/>
        <w:left w:val="none" w:sz="0" w:space="0" w:color="auto"/>
        <w:bottom w:val="none" w:sz="0" w:space="0" w:color="auto"/>
        <w:right w:val="none" w:sz="0" w:space="0" w:color="auto"/>
      </w:divBdr>
    </w:div>
    <w:div w:id="1574584379">
      <w:bodyDiv w:val="1"/>
      <w:marLeft w:val="0"/>
      <w:marRight w:val="0"/>
      <w:marTop w:val="0"/>
      <w:marBottom w:val="0"/>
      <w:divBdr>
        <w:top w:val="none" w:sz="0" w:space="0" w:color="auto"/>
        <w:left w:val="none" w:sz="0" w:space="0" w:color="auto"/>
        <w:bottom w:val="none" w:sz="0" w:space="0" w:color="auto"/>
        <w:right w:val="none" w:sz="0" w:space="0" w:color="auto"/>
      </w:divBdr>
    </w:div>
    <w:div w:id="1578901970">
      <w:bodyDiv w:val="1"/>
      <w:marLeft w:val="0"/>
      <w:marRight w:val="0"/>
      <w:marTop w:val="0"/>
      <w:marBottom w:val="0"/>
      <w:divBdr>
        <w:top w:val="none" w:sz="0" w:space="0" w:color="auto"/>
        <w:left w:val="none" w:sz="0" w:space="0" w:color="auto"/>
        <w:bottom w:val="none" w:sz="0" w:space="0" w:color="auto"/>
        <w:right w:val="none" w:sz="0" w:space="0" w:color="auto"/>
      </w:divBdr>
    </w:div>
    <w:div w:id="1586574690">
      <w:bodyDiv w:val="1"/>
      <w:marLeft w:val="0"/>
      <w:marRight w:val="0"/>
      <w:marTop w:val="0"/>
      <w:marBottom w:val="0"/>
      <w:divBdr>
        <w:top w:val="none" w:sz="0" w:space="0" w:color="auto"/>
        <w:left w:val="none" w:sz="0" w:space="0" w:color="auto"/>
        <w:bottom w:val="none" w:sz="0" w:space="0" w:color="auto"/>
        <w:right w:val="none" w:sz="0" w:space="0" w:color="auto"/>
      </w:divBdr>
    </w:div>
    <w:div w:id="1588466167">
      <w:bodyDiv w:val="1"/>
      <w:marLeft w:val="0"/>
      <w:marRight w:val="0"/>
      <w:marTop w:val="0"/>
      <w:marBottom w:val="0"/>
      <w:divBdr>
        <w:top w:val="none" w:sz="0" w:space="0" w:color="auto"/>
        <w:left w:val="none" w:sz="0" w:space="0" w:color="auto"/>
        <w:bottom w:val="none" w:sz="0" w:space="0" w:color="auto"/>
        <w:right w:val="none" w:sz="0" w:space="0" w:color="auto"/>
      </w:divBdr>
    </w:div>
    <w:div w:id="1589997645">
      <w:bodyDiv w:val="1"/>
      <w:marLeft w:val="0"/>
      <w:marRight w:val="0"/>
      <w:marTop w:val="0"/>
      <w:marBottom w:val="0"/>
      <w:divBdr>
        <w:top w:val="none" w:sz="0" w:space="0" w:color="auto"/>
        <w:left w:val="none" w:sz="0" w:space="0" w:color="auto"/>
        <w:bottom w:val="none" w:sz="0" w:space="0" w:color="auto"/>
        <w:right w:val="none" w:sz="0" w:space="0" w:color="auto"/>
      </w:divBdr>
    </w:div>
    <w:div w:id="1602907916">
      <w:bodyDiv w:val="1"/>
      <w:marLeft w:val="0"/>
      <w:marRight w:val="0"/>
      <w:marTop w:val="0"/>
      <w:marBottom w:val="0"/>
      <w:divBdr>
        <w:top w:val="none" w:sz="0" w:space="0" w:color="auto"/>
        <w:left w:val="none" w:sz="0" w:space="0" w:color="auto"/>
        <w:bottom w:val="none" w:sz="0" w:space="0" w:color="auto"/>
        <w:right w:val="none" w:sz="0" w:space="0" w:color="auto"/>
      </w:divBdr>
    </w:div>
    <w:div w:id="1609461036">
      <w:bodyDiv w:val="1"/>
      <w:marLeft w:val="0"/>
      <w:marRight w:val="0"/>
      <w:marTop w:val="0"/>
      <w:marBottom w:val="0"/>
      <w:divBdr>
        <w:top w:val="none" w:sz="0" w:space="0" w:color="auto"/>
        <w:left w:val="none" w:sz="0" w:space="0" w:color="auto"/>
        <w:bottom w:val="none" w:sz="0" w:space="0" w:color="auto"/>
        <w:right w:val="none" w:sz="0" w:space="0" w:color="auto"/>
      </w:divBdr>
    </w:div>
    <w:div w:id="1610359735">
      <w:bodyDiv w:val="1"/>
      <w:marLeft w:val="0"/>
      <w:marRight w:val="0"/>
      <w:marTop w:val="0"/>
      <w:marBottom w:val="0"/>
      <w:divBdr>
        <w:top w:val="none" w:sz="0" w:space="0" w:color="auto"/>
        <w:left w:val="none" w:sz="0" w:space="0" w:color="auto"/>
        <w:bottom w:val="none" w:sz="0" w:space="0" w:color="auto"/>
        <w:right w:val="none" w:sz="0" w:space="0" w:color="auto"/>
      </w:divBdr>
    </w:div>
    <w:div w:id="1611618493">
      <w:bodyDiv w:val="1"/>
      <w:marLeft w:val="0"/>
      <w:marRight w:val="0"/>
      <w:marTop w:val="0"/>
      <w:marBottom w:val="0"/>
      <w:divBdr>
        <w:top w:val="none" w:sz="0" w:space="0" w:color="auto"/>
        <w:left w:val="none" w:sz="0" w:space="0" w:color="auto"/>
        <w:bottom w:val="none" w:sz="0" w:space="0" w:color="auto"/>
        <w:right w:val="none" w:sz="0" w:space="0" w:color="auto"/>
      </w:divBdr>
    </w:div>
    <w:div w:id="1627856052">
      <w:bodyDiv w:val="1"/>
      <w:marLeft w:val="0"/>
      <w:marRight w:val="0"/>
      <w:marTop w:val="0"/>
      <w:marBottom w:val="0"/>
      <w:divBdr>
        <w:top w:val="none" w:sz="0" w:space="0" w:color="auto"/>
        <w:left w:val="none" w:sz="0" w:space="0" w:color="auto"/>
        <w:bottom w:val="none" w:sz="0" w:space="0" w:color="auto"/>
        <w:right w:val="none" w:sz="0" w:space="0" w:color="auto"/>
      </w:divBdr>
    </w:div>
    <w:div w:id="1632440132">
      <w:bodyDiv w:val="1"/>
      <w:marLeft w:val="0"/>
      <w:marRight w:val="0"/>
      <w:marTop w:val="0"/>
      <w:marBottom w:val="0"/>
      <w:divBdr>
        <w:top w:val="none" w:sz="0" w:space="0" w:color="auto"/>
        <w:left w:val="none" w:sz="0" w:space="0" w:color="auto"/>
        <w:bottom w:val="none" w:sz="0" w:space="0" w:color="auto"/>
        <w:right w:val="none" w:sz="0" w:space="0" w:color="auto"/>
      </w:divBdr>
    </w:div>
    <w:div w:id="1637299318">
      <w:bodyDiv w:val="1"/>
      <w:marLeft w:val="0"/>
      <w:marRight w:val="0"/>
      <w:marTop w:val="0"/>
      <w:marBottom w:val="0"/>
      <w:divBdr>
        <w:top w:val="none" w:sz="0" w:space="0" w:color="auto"/>
        <w:left w:val="none" w:sz="0" w:space="0" w:color="auto"/>
        <w:bottom w:val="none" w:sz="0" w:space="0" w:color="auto"/>
        <w:right w:val="none" w:sz="0" w:space="0" w:color="auto"/>
      </w:divBdr>
    </w:div>
    <w:div w:id="1649898079">
      <w:bodyDiv w:val="1"/>
      <w:marLeft w:val="0"/>
      <w:marRight w:val="0"/>
      <w:marTop w:val="0"/>
      <w:marBottom w:val="0"/>
      <w:divBdr>
        <w:top w:val="none" w:sz="0" w:space="0" w:color="auto"/>
        <w:left w:val="none" w:sz="0" w:space="0" w:color="auto"/>
        <w:bottom w:val="none" w:sz="0" w:space="0" w:color="auto"/>
        <w:right w:val="none" w:sz="0" w:space="0" w:color="auto"/>
      </w:divBdr>
    </w:div>
    <w:div w:id="1657688377">
      <w:bodyDiv w:val="1"/>
      <w:marLeft w:val="0"/>
      <w:marRight w:val="0"/>
      <w:marTop w:val="0"/>
      <w:marBottom w:val="0"/>
      <w:divBdr>
        <w:top w:val="none" w:sz="0" w:space="0" w:color="auto"/>
        <w:left w:val="none" w:sz="0" w:space="0" w:color="auto"/>
        <w:bottom w:val="none" w:sz="0" w:space="0" w:color="auto"/>
        <w:right w:val="none" w:sz="0" w:space="0" w:color="auto"/>
      </w:divBdr>
    </w:div>
    <w:div w:id="1658146870">
      <w:bodyDiv w:val="1"/>
      <w:marLeft w:val="0"/>
      <w:marRight w:val="0"/>
      <w:marTop w:val="0"/>
      <w:marBottom w:val="0"/>
      <w:divBdr>
        <w:top w:val="none" w:sz="0" w:space="0" w:color="auto"/>
        <w:left w:val="none" w:sz="0" w:space="0" w:color="auto"/>
        <w:bottom w:val="none" w:sz="0" w:space="0" w:color="auto"/>
        <w:right w:val="none" w:sz="0" w:space="0" w:color="auto"/>
      </w:divBdr>
    </w:div>
    <w:div w:id="1665236758">
      <w:bodyDiv w:val="1"/>
      <w:marLeft w:val="0"/>
      <w:marRight w:val="0"/>
      <w:marTop w:val="0"/>
      <w:marBottom w:val="0"/>
      <w:divBdr>
        <w:top w:val="none" w:sz="0" w:space="0" w:color="auto"/>
        <w:left w:val="none" w:sz="0" w:space="0" w:color="auto"/>
        <w:bottom w:val="none" w:sz="0" w:space="0" w:color="auto"/>
        <w:right w:val="none" w:sz="0" w:space="0" w:color="auto"/>
      </w:divBdr>
    </w:div>
    <w:div w:id="1667244062">
      <w:bodyDiv w:val="1"/>
      <w:marLeft w:val="0"/>
      <w:marRight w:val="0"/>
      <w:marTop w:val="0"/>
      <w:marBottom w:val="0"/>
      <w:divBdr>
        <w:top w:val="none" w:sz="0" w:space="0" w:color="auto"/>
        <w:left w:val="none" w:sz="0" w:space="0" w:color="auto"/>
        <w:bottom w:val="none" w:sz="0" w:space="0" w:color="auto"/>
        <w:right w:val="none" w:sz="0" w:space="0" w:color="auto"/>
      </w:divBdr>
    </w:div>
    <w:div w:id="1673339691">
      <w:bodyDiv w:val="1"/>
      <w:marLeft w:val="0"/>
      <w:marRight w:val="0"/>
      <w:marTop w:val="0"/>
      <w:marBottom w:val="0"/>
      <w:divBdr>
        <w:top w:val="none" w:sz="0" w:space="0" w:color="auto"/>
        <w:left w:val="none" w:sz="0" w:space="0" w:color="auto"/>
        <w:bottom w:val="none" w:sz="0" w:space="0" w:color="auto"/>
        <w:right w:val="none" w:sz="0" w:space="0" w:color="auto"/>
      </w:divBdr>
    </w:div>
    <w:div w:id="1682005021">
      <w:bodyDiv w:val="1"/>
      <w:marLeft w:val="0"/>
      <w:marRight w:val="0"/>
      <w:marTop w:val="0"/>
      <w:marBottom w:val="0"/>
      <w:divBdr>
        <w:top w:val="none" w:sz="0" w:space="0" w:color="auto"/>
        <w:left w:val="none" w:sz="0" w:space="0" w:color="auto"/>
        <w:bottom w:val="none" w:sz="0" w:space="0" w:color="auto"/>
        <w:right w:val="none" w:sz="0" w:space="0" w:color="auto"/>
      </w:divBdr>
    </w:div>
    <w:div w:id="1697541224">
      <w:bodyDiv w:val="1"/>
      <w:marLeft w:val="0"/>
      <w:marRight w:val="0"/>
      <w:marTop w:val="0"/>
      <w:marBottom w:val="0"/>
      <w:divBdr>
        <w:top w:val="none" w:sz="0" w:space="0" w:color="auto"/>
        <w:left w:val="none" w:sz="0" w:space="0" w:color="auto"/>
        <w:bottom w:val="none" w:sz="0" w:space="0" w:color="auto"/>
        <w:right w:val="none" w:sz="0" w:space="0" w:color="auto"/>
      </w:divBdr>
    </w:div>
    <w:div w:id="1729648437">
      <w:bodyDiv w:val="1"/>
      <w:marLeft w:val="0"/>
      <w:marRight w:val="0"/>
      <w:marTop w:val="0"/>
      <w:marBottom w:val="0"/>
      <w:divBdr>
        <w:top w:val="none" w:sz="0" w:space="0" w:color="auto"/>
        <w:left w:val="none" w:sz="0" w:space="0" w:color="auto"/>
        <w:bottom w:val="none" w:sz="0" w:space="0" w:color="auto"/>
        <w:right w:val="none" w:sz="0" w:space="0" w:color="auto"/>
      </w:divBdr>
    </w:div>
    <w:div w:id="1734615550">
      <w:bodyDiv w:val="1"/>
      <w:marLeft w:val="0"/>
      <w:marRight w:val="0"/>
      <w:marTop w:val="0"/>
      <w:marBottom w:val="0"/>
      <w:divBdr>
        <w:top w:val="none" w:sz="0" w:space="0" w:color="auto"/>
        <w:left w:val="none" w:sz="0" w:space="0" w:color="auto"/>
        <w:bottom w:val="none" w:sz="0" w:space="0" w:color="auto"/>
        <w:right w:val="none" w:sz="0" w:space="0" w:color="auto"/>
      </w:divBdr>
    </w:div>
    <w:div w:id="1756899289">
      <w:bodyDiv w:val="1"/>
      <w:marLeft w:val="0"/>
      <w:marRight w:val="0"/>
      <w:marTop w:val="0"/>
      <w:marBottom w:val="0"/>
      <w:divBdr>
        <w:top w:val="none" w:sz="0" w:space="0" w:color="auto"/>
        <w:left w:val="none" w:sz="0" w:space="0" w:color="auto"/>
        <w:bottom w:val="none" w:sz="0" w:space="0" w:color="auto"/>
        <w:right w:val="none" w:sz="0" w:space="0" w:color="auto"/>
      </w:divBdr>
    </w:div>
    <w:div w:id="1759515793">
      <w:bodyDiv w:val="1"/>
      <w:marLeft w:val="0"/>
      <w:marRight w:val="0"/>
      <w:marTop w:val="0"/>
      <w:marBottom w:val="0"/>
      <w:divBdr>
        <w:top w:val="none" w:sz="0" w:space="0" w:color="auto"/>
        <w:left w:val="none" w:sz="0" w:space="0" w:color="auto"/>
        <w:bottom w:val="none" w:sz="0" w:space="0" w:color="auto"/>
        <w:right w:val="none" w:sz="0" w:space="0" w:color="auto"/>
      </w:divBdr>
    </w:div>
    <w:div w:id="1763261357">
      <w:bodyDiv w:val="1"/>
      <w:marLeft w:val="0"/>
      <w:marRight w:val="0"/>
      <w:marTop w:val="0"/>
      <w:marBottom w:val="0"/>
      <w:divBdr>
        <w:top w:val="none" w:sz="0" w:space="0" w:color="auto"/>
        <w:left w:val="none" w:sz="0" w:space="0" w:color="auto"/>
        <w:bottom w:val="none" w:sz="0" w:space="0" w:color="auto"/>
        <w:right w:val="none" w:sz="0" w:space="0" w:color="auto"/>
      </w:divBdr>
    </w:div>
    <w:div w:id="1775787471">
      <w:bodyDiv w:val="1"/>
      <w:marLeft w:val="0"/>
      <w:marRight w:val="0"/>
      <w:marTop w:val="0"/>
      <w:marBottom w:val="0"/>
      <w:divBdr>
        <w:top w:val="none" w:sz="0" w:space="0" w:color="auto"/>
        <w:left w:val="none" w:sz="0" w:space="0" w:color="auto"/>
        <w:bottom w:val="none" w:sz="0" w:space="0" w:color="auto"/>
        <w:right w:val="none" w:sz="0" w:space="0" w:color="auto"/>
      </w:divBdr>
    </w:div>
    <w:div w:id="1787120873">
      <w:bodyDiv w:val="1"/>
      <w:marLeft w:val="0"/>
      <w:marRight w:val="0"/>
      <w:marTop w:val="0"/>
      <w:marBottom w:val="0"/>
      <w:divBdr>
        <w:top w:val="none" w:sz="0" w:space="0" w:color="auto"/>
        <w:left w:val="none" w:sz="0" w:space="0" w:color="auto"/>
        <w:bottom w:val="none" w:sz="0" w:space="0" w:color="auto"/>
        <w:right w:val="none" w:sz="0" w:space="0" w:color="auto"/>
      </w:divBdr>
    </w:div>
    <w:div w:id="1803116474">
      <w:bodyDiv w:val="1"/>
      <w:marLeft w:val="0"/>
      <w:marRight w:val="0"/>
      <w:marTop w:val="0"/>
      <w:marBottom w:val="0"/>
      <w:divBdr>
        <w:top w:val="none" w:sz="0" w:space="0" w:color="auto"/>
        <w:left w:val="none" w:sz="0" w:space="0" w:color="auto"/>
        <w:bottom w:val="none" w:sz="0" w:space="0" w:color="auto"/>
        <w:right w:val="none" w:sz="0" w:space="0" w:color="auto"/>
      </w:divBdr>
    </w:div>
    <w:div w:id="1831285563">
      <w:bodyDiv w:val="1"/>
      <w:marLeft w:val="0"/>
      <w:marRight w:val="0"/>
      <w:marTop w:val="0"/>
      <w:marBottom w:val="0"/>
      <w:divBdr>
        <w:top w:val="none" w:sz="0" w:space="0" w:color="auto"/>
        <w:left w:val="none" w:sz="0" w:space="0" w:color="auto"/>
        <w:bottom w:val="none" w:sz="0" w:space="0" w:color="auto"/>
        <w:right w:val="none" w:sz="0" w:space="0" w:color="auto"/>
      </w:divBdr>
    </w:div>
    <w:div w:id="1851724503">
      <w:bodyDiv w:val="1"/>
      <w:marLeft w:val="0"/>
      <w:marRight w:val="0"/>
      <w:marTop w:val="0"/>
      <w:marBottom w:val="0"/>
      <w:divBdr>
        <w:top w:val="none" w:sz="0" w:space="0" w:color="auto"/>
        <w:left w:val="none" w:sz="0" w:space="0" w:color="auto"/>
        <w:bottom w:val="none" w:sz="0" w:space="0" w:color="auto"/>
        <w:right w:val="none" w:sz="0" w:space="0" w:color="auto"/>
      </w:divBdr>
    </w:div>
    <w:div w:id="1853177205">
      <w:bodyDiv w:val="1"/>
      <w:marLeft w:val="0"/>
      <w:marRight w:val="0"/>
      <w:marTop w:val="0"/>
      <w:marBottom w:val="0"/>
      <w:divBdr>
        <w:top w:val="none" w:sz="0" w:space="0" w:color="auto"/>
        <w:left w:val="none" w:sz="0" w:space="0" w:color="auto"/>
        <w:bottom w:val="none" w:sz="0" w:space="0" w:color="auto"/>
        <w:right w:val="none" w:sz="0" w:space="0" w:color="auto"/>
      </w:divBdr>
    </w:div>
    <w:div w:id="1866091225">
      <w:bodyDiv w:val="1"/>
      <w:marLeft w:val="0"/>
      <w:marRight w:val="0"/>
      <w:marTop w:val="0"/>
      <w:marBottom w:val="0"/>
      <w:divBdr>
        <w:top w:val="none" w:sz="0" w:space="0" w:color="auto"/>
        <w:left w:val="none" w:sz="0" w:space="0" w:color="auto"/>
        <w:bottom w:val="none" w:sz="0" w:space="0" w:color="auto"/>
        <w:right w:val="none" w:sz="0" w:space="0" w:color="auto"/>
      </w:divBdr>
    </w:div>
    <w:div w:id="1872917620">
      <w:bodyDiv w:val="1"/>
      <w:marLeft w:val="0"/>
      <w:marRight w:val="0"/>
      <w:marTop w:val="0"/>
      <w:marBottom w:val="0"/>
      <w:divBdr>
        <w:top w:val="none" w:sz="0" w:space="0" w:color="auto"/>
        <w:left w:val="none" w:sz="0" w:space="0" w:color="auto"/>
        <w:bottom w:val="none" w:sz="0" w:space="0" w:color="auto"/>
        <w:right w:val="none" w:sz="0" w:space="0" w:color="auto"/>
      </w:divBdr>
    </w:div>
    <w:div w:id="1874920848">
      <w:bodyDiv w:val="1"/>
      <w:marLeft w:val="0"/>
      <w:marRight w:val="0"/>
      <w:marTop w:val="0"/>
      <w:marBottom w:val="0"/>
      <w:divBdr>
        <w:top w:val="none" w:sz="0" w:space="0" w:color="auto"/>
        <w:left w:val="none" w:sz="0" w:space="0" w:color="auto"/>
        <w:bottom w:val="none" w:sz="0" w:space="0" w:color="auto"/>
        <w:right w:val="none" w:sz="0" w:space="0" w:color="auto"/>
      </w:divBdr>
    </w:div>
    <w:div w:id="1892418014">
      <w:bodyDiv w:val="1"/>
      <w:marLeft w:val="0"/>
      <w:marRight w:val="0"/>
      <w:marTop w:val="0"/>
      <w:marBottom w:val="0"/>
      <w:divBdr>
        <w:top w:val="none" w:sz="0" w:space="0" w:color="auto"/>
        <w:left w:val="none" w:sz="0" w:space="0" w:color="auto"/>
        <w:bottom w:val="none" w:sz="0" w:space="0" w:color="auto"/>
        <w:right w:val="none" w:sz="0" w:space="0" w:color="auto"/>
      </w:divBdr>
    </w:div>
    <w:div w:id="1900363440">
      <w:bodyDiv w:val="1"/>
      <w:marLeft w:val="0"/>
      <w:marRight w:val="0"/>
      <w:marTop w:val="0"/>
      <w:marBottom w:val="0"/>
      <w:divBdr>
        <w:top w:val="none" w:sz="0" w:space="0" w:color="auto"/>
        <w:left w:val="none" w:sz="0" w:space="0" w:color="auto"/>
        <w:bottom w:val="none" w:sz="0" w:space="0" w:color="auto"/>
        <w:right w:val="none" w:sz="0" w:space="0" w:color="auto"/>
      </w:divBdr>
    </w:div>
    <w:div w:id="1907298057">
      <w:bodyDiv w:val="1"/>
      <w:marLeft w:val="0"/>
      <w:marRight w:val="0"/>
      <w:marTop w:val="0"/>
      <w:marBottom w:val="0"/>
      <w:divBdr>
        <w:top w:val="none" w:sz="0" w:space="0" w:color="auto"/>
        <w:left w:val="none" w:sz="0" w:space="0" w:color="auto"/>
        <w:bottom w:val="none" w:sz="0" w:space="0" w:color="auto"/>
        <w:right w:val="none" w:sz="0" w:space="0" w:color="auto"/>
      </w:divBdr>
    </w:div>
    <w:div w:id="1911114247">
      <w:bodyDiv w:val="1"/>
      <w:marLeft w:val="0"/>
      <w:marRight w:val="0"/>
      <w:marTop w:val="0"/>
      <w:marBottom w:val="0"/>
      <w:divBdr>
        <w:top w:val="none" w:sz="0" w:space="0" w:color="auto"/>
        <w:left w:val="none" w:sz="0" w:space="0" w:color="auto"/>
        <w:bottom w:val="none" w:sz="0" w:space="0" w:color="auto"/>
        <w:right w:val="none" w:sz="0" w:space="0" w:color="auto"/>
      </w:divBdr>
    </w:div>
    <w:div w:id="1926575037">
      <w:bodyDiv w:val="1"/>
      <w:marLeft w:val="0"/>
      <w:marRight w:val="0"/>
      <w:marTop w:val="0"/>
      <w:marBottom w:val="0"/>
      <w:divBdr>
        <w:top w:val="none" w:sz="0" w:space="0" w:color="auto"/>
        <w:left w:val="none" w:sz="0" w:space="0" w:color="auto"/>
        <w:bottom w:val="none" w:sz="0" w:space="0" w:color="auto"/>
        <w:right w:val="none" w:sz="0" w:space="0" w:color="auto"/>
      </w:divBdr>
    </w:div>
    <w:div w:id="1933929752">
      <w:bodyDiv w:val="1"/>
      <w:marLeft w:val="0"/>
      <w:marRight w:val="0"/>
      <w:marTop w:val="0"/>
      <w:marBottom w:val="0"/>
      <w:divBdr>
        <w:top w:val="none" w:sz="0" w:space="0" w:color="auto"/>
        <w:left w:val="none" w:sz="0" w:space="0" w:color="auto"/>
        <w:bottom w:val="none" w:sz="0" w:space="0" w:color="auto"/>
        <w:right w:val="none" w:sz="0" w:space="0" w:color="auto"/>
      </w:divBdr>
    </w:div>
    <w:div w:id="1988363602">
      <w:bodyDiv w:val="1"/>
      <w:marLeft w:val="0"/>
      <w:marRight w:val="0"/>
      <w:marTop w:val="0"/>
      <w:marBottom w:val="0"/>
      <w:divBdr>
        <w:top w:val="none" w:sz="0" w:space="0" w:color="auto"/>
        <w:left w:val="none" w:sz="0" w:space="0" w:color="auto"/>
        <w:bottom w:val="none" w:sz="0" w:space="0" w:color="auto"/>
        <w:right w:val="none" w:sz="0" w:space="0" w:color="auto"/>
      </w:divBdr>
    </w:div>
    <w:div w:id="1993170371">
      <w:bodyDiv w:val="1"/>
      <w:marLeft w:val="0"/>
      <w:marRight w:val="0"/>
      <w:marTop w:val="0"/>
      <w:marBottom w:val="0"/>
      <w:divBdr>
        <w:top w:val="none" w:sz="0" w:space="0" w:color="auto"/>
        <w:left w:val="none" w:sz="0" w:space="0" w:color="auto"/>
        <w:bottom w:val="none" w:sz="0" w:space="0" w:color="auto"/>
        <w:right w:val="none" w:sz="0" w:space="0" w:color="auto"/>
      </w:divBdr>
    </w:div>
    <w:div w:id="1994793366">
      <w:bodyDiv w:val="1"/>
      <w:marLeft w:val="0"/>
      <w:marRight w:val="0"/>
      <w:marTop w:val="0"/>
      <w:marBottom w:val="0"/>
      <w:divBdr>
        <w:top w:val="none" w:sz="0" w:space="0" w:color="auto"/>
        <w:left w:val="none" w:sz="0" w:space="0" w:color="auto"/>
        <w:bottom w:val="none" w:sz="0" w:space="0" w:color="auto"/>
        <w:right w:val="none" w:sz="0" w:space="0" w:color="auto"/>
      </w:divBdr>
    </w:div>
    <w:div w:id="2001232978">
      <w:bodyDiv w:val="1"/>
      <w:marLeft w:val="0"/>
      <w:marRight w:val="0"/>
      <w:marTop w:val="0"/>
      <w:marBottom w:val="0"/>
      <w:divBdr>
        <w:top w:val="none" w:sz="0" w:space="0" w:color="auto"/>
        <w:left w:val="none" w:sz="0" w:space="0" w:color="auto"/>
        <w:bottom w:val="none" w:sz="0" w:space="0" w:color="auto"/>
        <w:right w:val="none" w:sz="0" w:space="0" w:color="auto"/>
      </w:divBdr>
    </w:div>
    <w:div w:id="2002584996">
      <w:bodyDiv w:val="1"/>
      <w:marLeft w:val="0"/>
      <w:marRight w:val="0"/>
      <w:marTop w:val="0"/>
      <w:marBottom w:val="0"/>
      <w:divBdr>
        <w:top w:val="none" w:sz="0" w:space="0" w:color="auto"/>
        <w:left w:val="none" w:sz="0" w:space="0" w:color="auto"/>
        <w:bottom w:val="none" w:sz="0" w:space="0" w:color="auto"/>
        <w:right w:val="none" w:sz="0" w:space="0" w:color="auto"/>
      </w:divBdr>
    </w:div>
    <w:div w:id="2020347765">
      <w:bodyDiv w:val="1"/>
      <w:marLeft w:val="0"/>
      <w:marRight w:val="0"/>
      <w:marTop w:val="0"/>
      <w:marBottom w:val="0"/>
      <w:divBdr>
        <w:top w:val="none" w:sz="0" w:space="0" w:color="auto"/>
        <w:left w:val="none" w:sz="0" w:space="0" w:color="auto"/>
        <w:bottom w:val="none" w:sz="0" w:space="0" w:color="auto"/>
        <w:right w:val="none" w:sz="0" w:space="0" w:color="auto"/>
      </w:divBdr>
    </w:div>
    <w:div w:id="2032493401">
      <w:bodyDiv w:val="1"/>
      <w:marLeft w:val="0"/>
      <w:marRight w:val="0"/>
      <w:marTop w:val="0"/>
      <w:marBottom w:val="0"/>
      <w:divBdr>
        <w:top w:val="none" w:sz="0" w:space="0" w:color="auto"/>
        <w:left w:val="none" w:sz="0" w:space="0" w:color="auto"/>
        <w:bottom w:val="none" w:sz="0" w:space="0" w:color="auto"/>
        <w:right w:val="none" w:sz="0" w:space="0" w:color="auto"/>
      </w:divBdr>
    </w:div>
    <w:div w:id="2040037074">
      <w:bodyDiv w:val="1"/>
      <w:marLeft w:val="0"/>
      <w:marRight w:val="0"/>
      <w:marTop w:val="0"/>
      <w:marBottom w:val="0"/>
      <w:divBdr>
        <w:top w:val="none" w:sz="0" w:space="0" w:color="auto"/>
        <w:left w:val="none" w:sz="0" w:space="0" w:color="auto"/>
        <w:bottom w:val="none" w:sz="0" w:space="0" w:color="auto"/>
        <w:right w:val="none" w:sz="0" w:space="0" w:color="auto"/>
      </w:divBdr>
    </w:div>
    <w:div w:id="2058511107">
      <w:bodyDiv w:val="1"/>
      <w:marLeft w:val="0"/>
      <w:marRight w:val="0"/>
      <w:marTop w:val="0"/>
      <w:marBottom w:val="0"/>
      <w:divBdr>
        <w:top w:val="none" w:sz="0" w:space="0" w:color="auto"/>
        <w:left w:val="none" w:sz="0" w:space="0" w:color="auto"/>
        <w:bottom w:val="none" w:sz="0" w:space="0" w:color="auto"/>
        <w:right w:val="none" w:sz="0" w:space="0" w:color="auto"/>
      </w:divBdr>
    </w:div>
    <w:div w:id="2071727360">
      <w:bodyDiv w:val="1"/>
      <w:marLeft w:val="0"/>
      <w:marRight w:val="0"/>
      <w:marTop w:val="0"/>
      <w:marBottom w:val="0"/>
      <w:divBdr>
        <w:top w:val="none" w:sz="0" w:space="0" w:color="auto"/>
        <w:left w:val="none" w:sz="0" w:space="0" w:color="auto"/>
        <w:bottom w:val="none" w:sz="0" w:space="0" w:color="auto"/>
        <w:right w:val="none" w:sz="0" w:space="0" w:color="auto"/>
      </w:divBdr>
    </w:div>
    <w:div w:id="2076389318">
      <w:bodyDiv w:val="1"/>
      <w:marLeft w:val="0"/>
      <w:marRight w:val="0"/>
      <w:marTop w:val="0"/>
      <w:marBottom w:val="0"/>
      <w:divBdr>
        <w:top w:val="none" w:sz="0" w:space="0" w:color="auto"/>
        <w:left w:val="none" w:sz="0" w:space="0" w:color="auto"/>
        <w:bottom w:val="none" w:sz="0" w:space="0" w:color="auto"/>
        <w:right w:val="none" w:sz="0" w:space="0" w:color="auto"/>
      </w:divBdr>
    </w:div>
    <w:div w:id="214599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SEP19</b:Tag>
    <b:SourceType>DocumentFromInternetSite</b:SourceType>
    <b:Guid>{F1F69B4B-80B4-F446-8971-781AFFC0079B}</b:Guid>
    <b:Title>Estadística educativa Ciudad de México Ciclo escolar 2018-2019</b:Title>
    <b:InternetSiteTitle>Sistema Nacional de Información Estadística Educativa</b:InternetSiteTitle>
    <b:URL>http://www.snie.sep.gob.mx/descargas/estadistica_e_indicadores/estadistica_e_indicadores_educativos_09CDMX.pdf</b:URL>
    <b:Year>2019</b:Year>
    <b:Month>Septiembre</b:Month>
    <b:Author>
      <b:Author>
        <b:Corporate>SEP</b:Corporate>
      </b:Author>
    </b:Author>
    <b:RefOrder>2</b:RefOrder>
  </b:Source>
  <b:Source>
    <b:Tag>ONU18</b:Tag>
    <b:SourceType>InternetSite</b:SourceType>
    <b:Guid>{D541E2B7-300D-054E-8D1F-22BDEC31057E}</b:Guid>
    <b:Title>Superficie de CDMX crece a ritmo tres veces superior al de su población</b:Title>
    <b:Year>2018</b:Year>
    <b:Author>
      <b:Author>
        <b:Corporate>ONU Habitat</b:Corporate>
      </b:Author>
    </b:Author>
    <b:InternetSiteTitle>https://onuhabitat.org.mx/index.php/superficie-de-cdmx-crece-a-ritmo-tres-veces-superior-al-de-su-poblacion</b:InternetSiteTitle>
    <b:URL>https://onuhabitat.org.mx/index.php/superficie-de-cdmx-crece-a-ritmo-tres-veces-superior-al-de-su-poblacion</b:URL>
    <b:Month>Septiembre</b:Month>
    <b:Day>13</b:Day>
    <b:RefOrder>4</b:RefOrder>
  </b:Source>
  <b:Source>
    <b:Tag>SEP20</b:Tag>
    <b:SourceType>InternetSite</b:SourceType>
    <b:Guid>{E48AE1D9-F5A3-1143-BEBB-3B84E8D36A9B}</b:Guid>
    <b:Title>Sistema Interactivo de Consulta de Estadística Educativa</b:Title>
    <b:Year>2020</b:Year>
    <b:Author>
      <b:Author>
        <b:Corporate>SEP</b:Corporate>
      </b:Author>
    </b:Author>
    <b:URL>https://www.planeacion.sep.gob.mx/principalescifras/</b:URL>
    <b:Month>Agosto</b:Month>
    <b:Day>17</b:Day>
    <b:InternetSiteTitle>Sistema Nacional de Consulta de Estadística Educativa</b:InternetSiteTitle>
    <b:RefOrder>31</b:RefOrder>
  </b:Source>
  <b:Source>
    <b:Tag>SED20</b:Tag>
    <b:SourceType>InternetSite</b:SourceType>
    <b:Guid>{9719F71B-C14D-6143-BFD9-24E4B22730E2}</b:Guid>
    <b:Author>
      <b:Author>
        <b:Corporate>SEDEMA</b:Corporate>
      </b:Author>
    </b:Author>
    <b:Title>Residuos sólidos</b:Title>
    <b:InternetSiteTitle>Secretaría del Medio Ambiente de la Ciudad de México</b:InternetSiteTitle>
    <b:URL>https://sedema.cdmx.gob.mx/programas/programa/residuos-solidos</b:URL>
    <b:Year>2020</b:Year>
    <b:Month>Agosto</b:Month>
    <b:RefOrder>20</b:RefOrder>
  </b:Source>
  <b:Source>
    <b:Tag>CON19</b:Tag>
    <b:SourceType>InternetSite</b:SourceType>
    <b:Guid>{D229E130-4AF9-684A-BF4D-CA0D84AD0F4D}</b:Guid>
    <b:Title>Registro Público de Derechos de Agua</b:Title>
    <b:InternetSiteTitle>SINA CONAGUA</b:InternetSiteTitle>
    <b:URL>http://sina.conagua.gob.mx/sina/tema.php?tema=usosAgua&amp;ver=mapa&amp;o=0&amp;n=estatal</b:URL>
    <b:Year>2019</b:Year>
    <b:Month>Agosto</b:Month>
    <b:Author>
      <b:Author>
        <b:Corporate>CONAGUA</b:Corporate>
      </b:Author>
    </b:Author>
    <b:RefOrder>27</b:RefOrder>
  </b:Source>
  <b:Source>
    <b:Tag>SAC17</b:Tag>
    <b:SourceType>DocumentFromInternetSite</b:SourceType>
    <b:Guid>{E26B85A4-914F-8D45-840D-94E02A7D9401}</b:Guid>
    <b:Title>Proyecto Final de Ley de Sustentabilidad Hídrica</b:Title>
    <b:InternetSiteTitle>SACMEX</b:InternetSiteTitle>
    <b:URL>https://www.sacmex.cdmx.gob.mx/storage/app/media/index/LeySustentabilidad.pdf</b:URL>
    <b:Year>2017</b:Year>
    <b:Month>Diciembre</b:Month>
    <b:Author>
      <b:Author>
        <b:Corporate>SACMEX</b:Corporate>
      </b:Author>
    </b:Author>
    <b:RefOrder>18</b:RefOrder>
  </b:Source>
  <b:Source>
    <b:Tag>SED17</b:Tag>
    <b:SourceType>Report</b:SourceType>
    <b:Guid>{DCDB9594-2A51-514A-B4F5-DA631E42DD94}</b:Guid>
    <b:Title>Inventario de Resiudos Solidos  2017 CDMX</b:Title>
    <b:Year>2017</b:Year>
    <b:Author>
      <b:Author>
        <b:Corporate>SEDEMA</b:Corporate>
      </b:Author>
    </b:Author>
    <b:Publisher>SEDEMA</b:Publisher>
    <b:City>Ciudad de México</b:City>
    <b:RefOrder>32</b:RefOrder>
  </b:Source>
  <b:Source>
    <b:Tag>SED181</b:Tag>
    <b:SourceType>DocumentFromInternetSite</b:SourceType>
    <b:Guid>{A761CB9C-A319-A840-B410-702DF2FA2C66}</b:Guid>
    <b:Author>
      <b:Author>
        <b:Corporate>SEDEMA</b:Corporate>
      </b:Author>
    </b:Author>
    <b:Title>Inventario de Emisiones de la Ciudad de México 2016</b:Title>
    <b:InternetSiteTitle>Secretaría del Medio Ambiente de la Ciudad de México</b:InternetSiteTitle>
    <b:URL>http://www.aire.cdmx.gob.mx/descargas/publicaciones/flippingbook/inventario-emisiones-2016/mobile/inventario-emisiones-2016.pdf</b:URL>
    <b:Year>2018</b:Year>
    <b:Month>Septiembre</b:Month>
    <b:RefOrder>26</b:RefOrder>
  </b:Source>
  <b:Source>
    <b:Tag>SIA20</b:Tag>
    <b:SourceType>InternetSite</b:SourceType>
    <b:Guid>{EEA62231-9443-8D4E-91FE-D679E2079785}</b:Guid>
    <b:Author>
      <b:Author>
        <b:Corporate>SIAP</b:Corporate>
      </b:Author>
    </b:Author>
    <b:Title>Expectativas agroalimentarias Junio 2020</b:Title>
    <b:InternetSiteTitle>Servicio de Información Agroalimentaria y Pesquera </b:InternetSiteTitle>
    <b:URL>https://www.gob.mx/cms/uploads/attachment/file/565807/Expectativas_JUNIO_2020.pdf</b:URL>
    <b:Year>2020</b:Year>
    <b:Month>Junio</b:Month>
    <b:RefOrder>16</b:RefOrder>
  </b:Source>
  <b:Source>
    <b:Tag>OCD19</b:Tag>
    <b:SourceType>DocumentFromInternetSite</b:SourceType>
    <b:Guid>{90D1F983-845A-154B-A12E-4E6C233E7B07}</b:Guid>
    <b:Title>Estudios Económicos de la OCDE MÉXICO</b:Title>
    <b:InternetSiteTitle>OCDE</b:InternetSiteTitle>
    <b:URL>https://www.gob.mx/cms/uploads/attachment/file/483576/Estudios_Economicos_de_la_OCDE_Mexico_2019.pdf</b:URL>
    <b:Year>2019</b:Year>
    <b:Month>Mayo</b:Month>
    <b:Author>
      <b:Author>
        <b:Corporate>OCDE</b:Corporate>
      </b:Author>
    </b:Author>
    <b:RefOrder>5</b:RefOrder>
  </b:Source>
  <b:Source>
    <b:Tag>CON18</b:Tag>
    <b:SourceType>DocumentFromInternetSite</b:SourceType>
    <b:Guid>{D904CF2B-9FFB-C743-B388-4D22E4D57160}</b:Guid>
    <b:Title>Estadísticas del Agua en México</b:Title>
    <b:Year>2018</b:Year>
    <b:Author>
      <b:Author>
        <b:Corporate>CONAGUA</b:Corporate>
      </b:Author>
    </b:Author>
    <b:InternetSiteTitle>CONAGUA</b:InternetSiteTitle>
    <b:URL>http://sina.conagua.gob.mx/publicaciones/EAM_2018.pdf</b:URL>
    <b:RefOrder>19</b:RefOrder>
  </b:Source>
  <b:Source>
    <b:Tag>INE17</b:Tag>
    <b:SourceType>Report</b:SourceType>
    <b:Guid>{F3729C0C-5D2F-6540-B25F-7C3D20F67477}</b:Guid>
    <b:Author>
      <b:Author>
        <b:Corporate>INEGI</b:Corporate>
      </b:Author>
    </b:Author>
    <b:Title>Conociendo  la Ciudad  de México</b:Title>
    <b:Publisher>Instituto Nacional de Estadística y Geografía</b:Publisher>
    <b:City>Ciudad de México</b:City>
    <b:Year>2017</b:Year>
    <b:RefOrder>1</b:RefOrder>
  </b:Source>
  <b:Source>
    <b:Tag>FAO15</b:Tag>
    <b:SourceType>InternetSite</b:SourceType>
    <b:Guid>{9CE2D60C-4A16-574B-98BF-ED81D19E6DBA}</b:Guid>
    <b:Author>
      <b:Author>
        <b:Corporate>FAO</b:Corporate>
      </b:Author>
    </b:Author>
    <b:Title>Ciudades más verdes - Ciudad de México</b:Title>
    <b:InternetSiteTitle>Agricultura urbana y periurbana en América Latina y el Caribe</b:InternetSiteTitle>
    <b:URL>http://www.fao.org/ag/agp/greenercities/es/CMVALC/ciudad_de_mexico.html</b:URL>
    <b:Year>2015</b:Year>
    <b:RefOrder>33</b:RefOrder>
  </b:Source>
  <b:Source>
    <b:Tag>CON20</b:Tag>
    <b:SourceType>InternetSite</b:SourceType>
    <b:Guid>{F5534CFB-4359-374E-882C-4AFD1F118703}</b:Guid>
    <b:Title>Ciudad de México</b:Title>
    <b:InternetSiteTitle>CONEVAL</b:InternetSiteTitle>
    <b:URL>https://www.coneval.org.mx/coordinacion/entidades/DistritoFederal/Paginas/itlp.aspx</b:URL>
    <b:Year>2020</b:Year>
    <b:Month>Mayo</b:Month>
    <b:Author>
      <b:Author>
        <b:Corporate>CONEVAL</b:Corporate>
      </b:Author>
    </b:Author>
    <b:RefOrder>6</b:RefOrder>
  </b:Source>
  <b:Source>
    <b:Tag>INE15</b:Tag>
    <b:SourceType>InternetSite</b:SourceType>
    <b:Guid>{657460C6-1C47-1B4D-98E2-16E6F19A0385}</b:Guid>
    <b:Title>Ciudad de México</b:Title>
    <b:InternetSiteTitle>Cuentame INEGI</b:InternetSiteTitle>
    <b:URL>http://cuentame.inegi.org.mx/monografias/informacion/df/poblacion/educacion.aspx?tema=me&amp;e=09#:~:text=En%20la%20Ciudad%20de%20M%C3%A9xico,m%C3%A1s%20de%20la%20secundaria%20concluida.</b:URL>
    <b:Year>2015</b:Year>
    <b:Author>
      <b:Author>
        <b:Corporate>INEGI</b:Corporate>
      </b:Author>
    </b:Author>
    <b:RefOrder>28</b:RefOrder>
  </b:Source>
  <b:Source>
    <b:Tag>SEP17</b:Tag>
    <b:SourceType>DocumentFromInternetSite</b:SourceType>
    <b:Guid>{5A7EA4B5-C259-A64F-99A8-8CACBC982393}</b:Guid>
    <b:Title>CDMX, guardiana del maíz nativo</b:Title>
    <b:InternetSiteTitle>SEPI</b:InternetSiteTitle>
    <b:URL>https://www.sepi.cdmx.gob.mx/storage/app/media/uploaded-files/cdmx-guardiana-del-maiz-nativo.pdf</b:URL>
    <b:Year>2017</b:Year>
    <b:Author>
      <b:Author>
        <b:Corporate>SEPI</b:Corporate>
      </b:Author>
    </b:Author>
    <b:RefOrder>34</b:RefOrder>
  </b:Source>
  <b:Source>
    <b:Tag>Ser19</b:Tag>
    <b:SourceType>Report</b:SourceType>
    <b:Guid>{60EFD2A0-76D3-C046-8E26-77C1F1704CE1}</b:Guid>
    <b:Author>
      <b:Author>
        <b:Corporate>Servicio Geológico Mexicano</b:Corporate>
      </b:Author>
    </b:Author>
    <b:Title>ANUARIO ESTADÍSTICO DE LA MINERÍA MEXICANA, 2018</b:Title>
    <b:Publisher>Servicio Geológico Mexicano, Subsecretaría de Minería</b:Publisher>
    <b:City>Pachuca</b:City>
    <b:Year>2019</b:Year>
    <b:RefOrder>15</b:RefOrder>
  </b:Source>
  <b:Source>
    <b:Tag>ONU181</b:Tag>
    <b:SourceType>Report</b:SourceType>
    <b:Guid>{E536FE93-0A2A-DC4D-AD5F-0F1D9799125D}</b:Guid>
    <b:Title>Aglomeración Urbana de la Ciudad de México</b:Title>
    <b:Year>2018</b:Year>
    <b:Author>
      <b:Author>
        <b:Corporate>ONU Habitat</b:Corporate>
      </b:Author>
    </b:Author>
    <b:Publisher>Programa de las Naciones Unidas para los Asentamientos Humanos, ONU-Habitat</b:Publisher>
    <b:City>México</b:City>
    <b:ThesisType>978-92-1-132821-9</b:ThesisType>
    <b:Pages>268</b:Pages>
    <b:RefOrder>3</b:RefOrder>
  </b:Source>
  <b:Source>
    <b:Tag>SED18</b:Tag>
    <b:SourceType>InternetSite</b:SourceType>
    <b:Guid>{407EA466-F19A-B74E-AD8B-4D39F4DDD95F}</b:Guid>
    <b:Author>
      <b:Author>
        <b:Corporate>SEDEREC</b:Corporate>
      </b:Author>
    </b:Author>
    <b:Title>6º Informe de Gobierno</b:Title>
    <b:InternetSiteTitle>SEDEREC</b:InternetSiteTitle>
    <b:URL>https://www.transparencia.cdmx.gob.mx/storage/app/uploads/public/5bd/88f/db6/5bd88fdb6da8c895044804.pdf</b:URL>
    <b:Year>2018</b:Year>
    <b:RefOrder>35</b:RefOrder>
  </b:Source>
  <b:Source>
    <b:Tag>SED15</b:Tag>
    <b:SourceType>DocumentFromInternetSite</b:SourceType>
    <b:Guid>{FC9F377B-46CF-0940-BF7F-D5FA7B1A07E5}</b:Guid>
    <b:Author>
      <b:Author>
        <b:Corporate>SEDEMA</b:Corporate>
      </b:Author>
    </b:Author>
    <b:Title>Biodiversidad CDMX</b:Title>
    <b:InternetSiteTitle>SEDEMA</b:InternetSiteTitle>
    <b:URL>http://data.sedema.cdmx.gob.mx/biodiversidadcdmx/index.html</b:URL>
    <b:Year>2015</b:Year>
    <b:Month>Junio</b:Month>
    <b:Day>5</b:Day>
    <b:RefOrder>10</b:RefOrder>
  </b:Source>
  <b:Source>
    <b:Tag>CON16</b:Tag>
    <b:SourceType>Book</b:SourceType>
    <b:Guid>{1BF1DDEB-5DCE-C84E-97D9-ED4C779FC11C}</b:Guid>
    <b:Title>La biodiversidad en la Ciudad de México</b:Title>
    <b:Year>2016</b:Year>
    <b:Author>
      <b:Author>
        <b:Corporate>CONABIO; SEDEMA</b:Corporate>
      </b:Author>
    </b:Author>
    <b:City>Ciudad de México</b:City>
    <b:Publisher>CONABIO; SEDEMA</b:Publisher>
    <b:Volume>II</b:Volume>
    <b:Pages>http://bioteca.biodiversidad.gob.mx/janium/Documentos/13054.pdf</b:Pages>
    <b:RefOrder>9</b:RefOrder>
  </b:Source>
  <b:Source>
    <b:Tag>CEN19</b:Tag>
    <b:SourceType>Report</b:SourceType>
    <b:Guid>{83385875-8FEE-2949-B6DD-53268B8974DE}</b:Guid>
    <b:Title> Programa de Ampliación y Modernización de la Red Nacional de Generación y Redes Generales de Distribución del Mercado Mayorista. 2019-2033</b:Title>
    <b:City>Ciudad de México</b:City>
    <b:Publisher>CENACE</b:Publisher>
    <b:Year>2019</b:Year>
    <b:Author>
      <b:Author>
        <b:Corporate>CENACE</b:Corporate>
      </b:Author>
    </b:Author>
    <b:RefOrder>11</b:RefOrder>
  </b:Source>
  <b:Source>
    <b:Tag>INE16</b:Tag>
    <b:SourceType>Report</b:SourceType>
    <b:Guid>{6A266B0F-BCFB-D64A-9EFD-FDE42C709146}</b:Guid>
    <b:Author>
      <b:Author>
        <b:Corporate>INEGI</b:Corporate>
      </b:Author>
    </b:Author>
    <b:Title>Conociendo Ciudad de México. Sexta edición</b:Title>
    <b:Publisher>INEGI</b:Publisher>
    <b:City>Ciudad de México</b:City>
    <b:Year>2016</b:Year>
    <b:RefOrder>8</b:RefOrder>
  </b:Source>
  <b:Source>
    <b:Tag>Sec20</b:Tag>
    <b:SourceType>InternetSite</b:SourceType>
    <b:Guid>{BF5AD875-0CF7-184B-B418-5EBB56E59730}</b:Guid>
    <b:Year>2020</b:Year>
    <b:Author>
      <b:Author>
        <b:Corporate>Secretaría de Economía</b:Corporate>
      </b:Author>
    </b:Author>
    <b:InternetSiteTitle>Data México Ciudad de México</b:InternetSiteTitle>
    <b:URL>https://datamexico.org/es/profile/geo/9</b:URL>
    <b:Month>Julio</b:Month>
    <b:RefOrder>13</b:RefOrder>
  </b:Source>
  <b:Source>
    <b:Tag>SED201</b:Tag>
    <b:SourceType>DocumentFromInternetSite</b:SourceType>
    <b:Guid>{6C3974E7-B363-0B41-9072-523369E775AC}</b:Guid>
    <b:Title>Reporte Económico de la Ciudad de México Primer Trimestre 2020</b:Title>
    <b:InternetSiteTitle>SEDECO</b:InternetSiteTitle>
    <b:URL>https://www.sedeco.cdmx.gob.mx/storage/app/media/uploaded-files/reporte-economico-1t-2020.pdf</b:URL>
    <b:Year>2020</b:Year>
    <b:Month>Abril</b:Month>
    <b:Author>
      <b:Author>
        <b:Corporate>SEDECO</b:Corporate>
      </b:Author>
    </b:Author>
    <b:RefOrder>14</b:RefOrder>
  </b:Source>
  <b:Source>
    <b:Tag>Ser14</b:Tag>
    <b:SourceType>Report</b:SourceType>
    <b:Guid>{375D322E-9802-BF4E-957D-650242272A56}</b:Guid>
    <b:Author>
      <b:Author>
        <b:Corporate>Servicio Geológico Mexicano</b:Corporate>
      </b:Author>
    </b:Author>
    <b:Title>Anuario Estadístico de la Minería Mexicana, 2013 </b:Title>
    <b:Year>2014</b:Year>
    <b:Publisher>Servicio Geológico Mexicano</b:Publisher>
    <b:City>Ciudad de México</b:City>
    <b:RefOrder>36</b:RefOrder>
  </b:Source>
  <b:Source>
    <b:Tag>INE19</b:Tag>
    <b:SourceType>InternetSite</b:SourceType>
    <b:Guid>{EA70A603-2DDF-EE4C-BDAC-F76AB0921C25}</b:Guid>
    <b:Title>México en Cifras - Ciudad de México</b:Title>
    <b:Year>2019</b:Year>
    <b:Author>
      <b:Author>
        <b:Corporate>INEGI</b:Corporate>
      </b:Author>
    </b:Author>
    <b:InternetSiteTitle>INEGI</b:InternetSiteTitle>
    <b:URL>https://www.inegi.org.mx/app/areasgeograficas/?ag=09#tabMCcollapse-Indicadores</b:URL>
    <b:RefOrder>12</b:RefOrder>
  </b:Source>
  <b:Source>
    <b:Tag>SEM19</b:Tag>
    <b:SourceType>Report</b:SourceType>
    <b:Guid>{EF595F94-B443-D04F-8A87-C2975CA070BA}</b:Guid>
    <b:Title>Plan Estratégico de Movilidad para la Ciudad de México 2019</b:Title>
    <b:Year>2019</b:Year>
    <b:Author>
      <b:Author>
        <b:Corporate>SEMOVI</b:Corporate>
      </b:Author>
    </b:Author>
    <b:Publisher>Secretaría de Movilidad de la Ciudad de México</b:Publisher>
    <b:City>Ciudad de México</b:City>
    <b:RefOrder>17</b:RefOrder>
  </b:Source>
  <b:Source>
    <b:Tag>INE191</b:Tag>
    <b:SourceType>DocumentFromInternetSite</b:SourceType>
    <b:Guid>{AF65CB4D-FE0D-0341-B566-2277EB1A5ECA}</b:Guid>
    <b:Title>Exportaciones anuales por entidad federativa y subsector de actividad</b:Title>
    <b:Year>2019</b:Year>
    <b:InternetSiteTitle>INEGI</b:InternetSiteTitle>
    <b:URL>https://www.inegi.org.mx/temas/exportacionesef/default.html#Tabulados</b:URL>
    <b:Author>
      <b:Author>
        <b:Corporate>INEGI</b:Corporate>
      </b:Author>
    </b:Author>
    <b:RefOrder>30</b:RefOrder>
  </b:Source>
  <b:Source>
    <b:Tag>SIA19</b:Tag>
    <b:SourceType>Report</b:SourceType>
    <b:Guid>{9B79FE5F-73D6-614D-A206-2AA2BD025888}</b:Guid>
    <b:Title>Panorama Agroalimentario 2019</b:Title>
    <b:Year>2019</b:Year>
    <b:Author>
      <b:Author>
        <b:Corporate>SIAP</b:Corporate>
      </b:Author>
    </b:Author>
    <b:Publisher>SERVICIO DE INFORMACIÓN AGROALIMENTARIA Y PESQUERA</b:Publisher>
    <b:City>Ciudad de México</b:City>
    <b:RefOrder>25</b:RefOrder>
  </b:Source>
  <b:Source>
    <b:Tag>Sec19</b:Tag>
    <b:SourceType>ArticleInAPeriodical</b:SourceType>
    <b:Guid>{85DD7910-9181-EC47-A5A5-CAAA3924BCA9}</b:Guid>
    <b:Title>Día Mundial de la Alimentación</b:Title>
    <b:Year>2019</b:Year>
    <b:Author>
      <b:Author>
        <b:Corporate>Secretaría de Agricultura y Desarrollo Rural.</b:Corporate>
      </b:Author>
    </b:Author>
    <b:PeriodicalTitle>Agricultura Mexicana 005</b:PeriodicalTitle>
    <b:Month>Octubre</b:Month>
    <b:Day>30</b:Day>
    <b:Pages>12-15</b:Pages>
    <b:RefOrder>7</b:RefOrder>
  </b:Source>
  <b:Source>
    <b:Tag>Ser191</b:Tag>
    <b:SourceType>Report</b:SourceType>
    <b:Guid>{2D007049-2CD7-E443-B859-C57D16381D6F}</b:Guid>
    <b:Title>Ciudad de México Infografía agroalimentaria 2019</b:Title>
    <b:Year>2019</b:Year>
    <b:Author>
      <b:Author>
        <b:Corporate>Servicio de Información Agroalimentaria y Pesquera</b:Corporate>
      </b:Author>
    </b:Author>
    <b:Publisher>Servicio de Información Agroalimentaria y Pesquera</b:Publisher>
    <b:City>Ciudad de México</b:City>
    <b:RefOrder>37</b:RefOrder>
  </b:Source>
  <b:Source>
    <b:Tag>Ins17</b:Tag>
    <b:SourceType>Report</b:SourceType>
    <b:Guid>{1F019C18-30F7-A24C-B886-96237B4626AE}</b:Guid>
    <b:Author>
      <b:Author>
        <b:Corporate>Instituto Nacional de Salud Pública</b:Corporate>
      </b:Author>
    </b:Author>
    <b:Title>Encuesta Nacional de Salud y Nutrición de Medio Camino 2016</b:Title>
    <b:Publisher>Instituto Nacional de Salud Pública</b:Publisher>
    <b:City>Cuernavaca</b:City>
    <b:Year>2017</b:Year>
    <b:RefOrder>24</b:RefOrder>
  </b:Source>
  <b:Source>
    <b:Tag>CED19</b:Tag>
    <b:SourceType>Report</b:SourceType>
    <b:Guid>{BFF518D6-240D-4B4F-96A0-F973635EDFEC}</b:Guid>
    <b:Author>
      <b:Author>
        <b:Corporate>CEDRSSA</b:Corporate>
      </b:Author>
    </b:Author>
    <b:Title>La distribución y abasto de alimentos: Situación actual de la Central de Abasto de la Ciudad de México</b:Title>
    <b:Publisher>Centro de Estudios para el Desarrollo Rural Sustentable y la Soberanía Alimentaria; Cámara de Diputados </b:Publisher>
    <b:City>Ciudad de México</b:City>
    <b:Year>2019</b:Year>
    <b:RefOrder>21</b:RefOrder>
  </b:Source>
  <b:Source>
    <b:Tag>CED191</b:Tag>
    <b:SourceType>Report</b:SourceType>
    <b:Guid>{3090366C-F7B5-C447-B5F5-FB180CB5A43C}</b:Guid>
    <b:Author>
      <b:Author>
        <b:Corporate>CEDRSSA</b:Corporate>
      </b:Author>
    </b:Author>
    <b:Title>Consumo de Alimentos. Encuesta Nacional de Ingresos y Gastos de los Hogares </b:Title>
    <b:Publisher>CEDRSSA; Cámara de diputados</b:Publisher>
    <b:City>Ciuda de México</b:City>
    <b:Year>2019</b:Year>
    <b:RefOrder>23</b:RefOrder>
  </b:Source>
  <b:Source>
    <b:Tag>IIE18</b:Tag>
    <b:SourceType>DocumentFromInternetSite</b:SourceType>
    <b:Guid>{0261CB33-3A1F-5D4B-A72B-05E568DAE900}</b:Guid>
    <b:Title>Industria Alimenticia:  Ficha Sectorial</b:Title>
    <b:Year>2018</b:Year>
    <b:Author>
      <b:Author>
        <b:Corporate>IIEG</b:Corporate>
      </b:Author>
    </b:Author>
    <b:InternetSiteTitle>Instituto de Información y Estadística Geográfica</b:InternetSiteTitle>
    <b:URL>https://www.iieg.gob.mx/contenido/Economia/fs_alimenticia.pdf</b:URL>
    <b:Month>Octubre</b:Month>
    <b:RefOrder>22</b:RefOrder>
  </b:Source>
  <b:Source>
    <b:Tag>Sky20</b:Tag>
    <b:SourceType>InternetSite</b:SourceType>
    <b:Guid>{8993BEDD-A2D7-5744-9FE2-1A6ED07EA1CE}</b:Guid>
    <b:Title>Database: Mexico</b:Title>
    <b:InternetSiteTitle>SkyscraperPage</b:InternetSiteTitle>
    <b:URL>http://skyscraperpage.com/cities/?cityID=832</b:URL>
    <b:Year>2020</b:Year>
    <b:Author>
      <b:Author>
        <b:Corporate>SkyscraperPage</b:Corporate>
      </b:Author>
    </b:Author>
    <b:RefOrder>29</b:RefOrder>
  </b:Source>
</b:Sources>
</file>

<file path=customXml/itemProps1.xml><?xml version="1.0" encoding="utf-8"?>
<ds:datastoreItem xmlns:ds="http://schemas.openxmlformats.org/officeDocument/2006/customXml" ds:itemID="{CE690E8C-63AE-3740-9996-E55A66C4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TotalTime>
  <Pages>20</Pages>
  <Words>4894</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Yarení aguado ramos</dc:creator>
  <cp:keywords/>
  <dc:description/>
  <cp:lastModifiedBy>Yarení aguado ramos</cp:lastModifiedBy>
  <cp:revision>48</cp:revision>
  <dcterms:created xsi:type="dcterms:W3CDTF">2020-08-15T02:17:00Z</dcterms:created>
  <dcterms:modified xsi:type="dcterms:W3CDTF">2020-08-22T01:16:00Z</dcterms:modified>
</cp:coreProperties>
</file>